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Food and drink manufacturing sector faces uncertain future amid rising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the latest analysis from the Food and Drink Federation (FDF), the state of the UK’s largest manufacturing sector remains precarious as businesses grapple with uncertainty regarding regulations and rising costs. The findings are documented in the FDF State of Industry report for the third quarter of 2024, which encompasses the period from July to September. </w:t>
      </w:r>
      <w:r/>
    </w:p>
    <w:p>
      <w:r/>
      <w:r>
        <w:t>According to the report, business confidence within the food and drink manufacturing sector has stagnated at a -6% level, the same as recorded in the previous quarter. However, there is optimism as 40% of manufacturers express intentions to increase their investments in research and development, while 44% aim to enhance spending on plant and machinery, as well as on skills and training in the upcoming year. This illustrates a proactive approach among manufacturers despite the surrounding challenges.</w:t>
      </w:r>
      <w:r/>
    </w:p>
    <w:p>
      <w:r/>
      <w:r>
        <w:t>The FDF highlights the current business environment as a significant hindrance to growth. A staggering 53% of manufacturers reported that they are likely to curtail their investments in the coming year due to uncertainties over incoming regulatory changes. Notably, the anticipated Extended Producer Responsibility (EPR) legislation, coupled with recent adjustments to National Insurance employer contributions and minimum wage increases, is projected to add billions of pounds to the operational costs for UK food and drink manufacturers in 2025.</w:t>
      </w:r>
      <w:r/>
    </w:p>
    <w:p>
      <w:r/>
      <w:r>
        <w:t>The report stresses the necessity for clear and timely guidance from the Government to help businesses navigate these regulatory waters. Balwinder Dhoot, director of industry growth and sustainability for the FDF, conveyed the urgency of this situation, stating, “Investment is vital to the long-term health and resilience of our industry, as well as to countering inflation. While it’s positive to see businesses planning to boost their investment in UK production, this will have been impacted by raised costs in the budget.”</w:t>
      </w:r>
      <w:r/>
    </w:p>
    <w:p>
      <w:r/>
      <w:r>
        <w:t>Compounding these regulatory pressures, manufacturers identified additional barriers to growth, including taxation and diminished financial returns, both cited by 31% of respondents. The report uncovered an untapped growth potential of £14 billion within the sector, suggesting that a more supportive and stable business environment could encourage investment.</w:t>
      </w:r>
      <w:r/>
    </w:p>
    <w:p>
      <w:r/>
      <w:r>
        <w:t xml:space="preserve">The Government’s forthcoming Budget also plays a critical role in shaping the landscape for business growth. A flash survey conducted in November found that 71% of food and drink manufacturers anticipated negative repercussions from the Budget on employee pay. As vacancies within the industry have escalated to 5.1% in Q3 2024, with 25% of businesses indicating that labour and skills shortages will restrict their investment capabilities, the call for clear dialogue between the Government and industry leaders has never been more pressing. </w:t>
      </w:r>
      <w:r/>
    </w:p>
    <w:p>
      <w:r/>
      <w:r>
        <w:t>Dhoot urged the Government to reconvene its focus on enhancing trade relationships, and revisiting regulations and planning rules to foster a collaborative relationship with businesses. The report underscores the prevailing sentiment that government efforts could significantly bolster business and consumer confidence, ultimately driving investment in the food and drink manufacturing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https://www.foodanddrinktechnology.com/news/56417/fdf-urges-government-to-provide-regulatory-certainty-to-boost-confidence-and-investment/</w:t>
        </w:r>
      </w:hyperlink>
      <w:r>
        <w:t xml:space="preserve"> - Corroborates the FDF State of Industry report for Q3 2024, including business confidence levels, investment intentions, and regulatory uncertainties.</w:t>
      </w:r>
      <w:r/>
    </w:p>
    <w:p>
      <w:pPr>
        <w:pStyle w:val="ListNumber"/>
        <w:spacing w:line="240" w:lineRule="auto"/>
        <w:ind w:left="720"/>
      </w:pPr>
      <w:r/>
      <w:hyperlink r:id="rId10">
        <w:r>
          <w:rPr>
            <w:color w:val="0000EE"/>
            <w:u w:val="single"/>
          </w:rPr>
          <w:t>https://www.foodanddrinktechnology.com/news/56417/fdf-urges-government-to-provide-regulatory-certainty-to-boost-confidence-and-investment/</w:t>
        </w:r>
      </w:hyperlink>
      <w:r>
        <w:t xml:space="preserve"> - Details the impact of upcoming regulatory changes, such as EPR legislation, National Insurance employer contributions, and minimum wage increases on UK food and drink manufacturers.</w:t>
      </w:r>
      <w:r/>
    </w:p>
    <w:p>
      <w:pPr>
        <w:pStyle w:val="ListNumber"/>
        <w:spacing w:line="240" w:lineRule="auto"/>
        <w:ind w:left="720"/>
      </w:pPr>
      <w:r/>
      <w:hyperlink r:id="rId10">
        <w:r>
          <w:rPr>
            <w:color w:val="0000EE"/>
            <w:u w:val="single"/>
          </w:rPr>
          <w:t>https://www.foodanddrinktechnology.com/news/56417/fdf-urges-government-to-provide-regulatory-certainty-to-boost-confidence-and-investment/</w:t>
        </w:r>
      </w:hyperlink>
      <w:r>
        <w:t xml:space="preserve"> - Quotes Balwinder Dhoot on the importance of investment and the need for clear government guidance to navigate regulatory changes.</w:t>
      </w:r>
      <w:r/>
    </w:p>
    <w:p>
      <w:pPr>
        <w:pStyle w:val="ListNumber"/>
        <w:spacing w:line="240" w:lineRule="auto"/>
        <w:ind w:left="720"/>
      </w:pPr>
      <w:r/>
      <w:hyperlink r:id="rId10">
        <w:r>
          <w:rPr>
            <w:color w:val="0000EE"/>
            <w:u w:val="single"/>
          </w:rPr>
          <w:t>https://www.foodanddrinktechnology.com/news/56417/fdf-urges-government-to-provide-regulatory-certainty-to-boost-confidence-and-investment/</w:t>
        </w:r>
      </w:hyperlink>
      <w:r>
        <w:t xml:space="preserve"> - Highlights additional barriers to growth, including taxation and diminished financial returns, and the untapped growth potential of £14 billion in the sector.</w:t>
      </w:r>
      <w:r/>
    </w:p>
    <w:p>
      <w:pPr>
        <w:pStyle w:val="ListNumber"/>
        <w:spacing w:line="240" w:lineRule="auto"/>
        <w:ind w:left="720"/>
      </w:pPr>
      <w:r/>
      <w:hyperlink r:id="rId10">
        <w:r>
          <w:rPr>
            <w:color w:val="0000EE"/>
            <w:u w:val="single"/>
          </w:rPr>
          <w:t>https://www.foodanddrinktechnology.com/news/56417/fdf-urges-government-to-provide-regulatory-certainty-to-boost-confidence-and-investment/</w:t>
        </w:r>
      </w:hyperlink>
      <w:r>
        <w:t xml:space="preserve"> - Discusses the impact of the Government’s forthcoming Budget on employee pay and the need for clear dialogue between the Government and industry leaders.</w:t>
      </w:r>
      <w:r/>
    </w:p>
    <w:p>
      <w:pPr>
        <w:pStyle w:val="ListNumber"/>
        <w:spacing w:line="240" w:lineRule="auto"/>
        <w:ind w:left="720"/>
      </w:pPr>
      <w:r/>
      <w:hyperlink r:id="rId10">
        <w:r>
          <w:rPr>
            <w:color w:val="0000EE"/>
            <w:u w:val="single"/>
          </w:rPr>
          <w:t>https://www.foodanddrinktechnology.com/news/56417/fdf-urges-government-to-provide-regulatory-certainty-to-boost-confidence-and-investment/</w:t>
        </w:r>
      </w:hyperlink>
      <w:r>
        <w:t xml:space="preserve"> - Mentions the call for the Government to enhance trade relationships, revisit regulations, and foster a collaborative relationship with businesses.</w:t>
      </w:r>
      <w:r/>
    </w:p>
    <w:p>
      <w:pPr>
        <w:pStyle w:val="ListNumber"/>
        <w:spacing w:line="240" w:lineRule="auto"/>
        <w:ind w:left="720"/>
      </w:pPr>
      <w:r/>
      <w:hyperlink r:id="rId11">
        <w:r>
          <w:rPr>
            <w:color w:val="0000EE"/>
            <w:u w:val="single"/>
          </w:rPr>
          <w:t>https://www.fdfscotland.org.uk/fdf/news-media/</w:t>
        </w:r>
      </w:hyperlink>
      <w:r>
        <w:t xml:space="preserve"> - Provides context on the FDF’s role in championing UK food and drink manufacturing and their public affairs activities.</w:t>
      </w:r>
      <w:r/>
    </w:p>
    <w:p>
      <w:pPr>
        <w:pStyle w:val="ListNumber"/>
        <w:spacing w:line="240" w:lineRule="auto"/>
        <w:ind w:left="720"/>
      </w:pPr>
      <w:r/>
      <w:hyperlink r:id="rId11">
        <w:r>
          <w:rPr>
            <w:color w:val="0000EE"/>
            <w:u w:val="single"/>
          </w:rPr>
          <w:t>https://www.fdfscotland.org.uk/fdf/news-media/</w:t>
        </w:r>
      </w:hyperlink>
      <w:r>
        <w:t xml:space="preserve"> - Supports the release of the Q3 2024 State of Industry report and the FDF’s engagement with industry issues.</w:t>
      </w:r>
      <w:r/>
    </w:p>
    <w:p>
      <w:pPr>
        <w:pStyle w:val="ListNumber"/>
        <w:spacing w:line="240" w:lineRule="auto"/>
        <w:ind w:left="720"/>
      </w:pPr>
      <w:r/>
      <w:hyperlink r:id="rId12">
        <w:r>
          <w:rPr>
            <w:color w:val="0000EE"/>
            <w:u w:val="single"/>
          </w:rPr>
          <w:t>https://www.bdo.co.uk/en-gb/insights/industries/manufacturing/food-and-drink-report</w:t>
        </w:r>
      </w:hyperlink>
      <w:r>
        <w:t xml:space="preserve"> - Offers additional context on the challenges and optimism within the food and drink manufacturing sector, although from a different report.</w:t>
      </w:r>
      <w:r/>
    </w:p>
    <w:p>
      <w:pPr>
        <w:pStyle w:val="ListNumber"/>
        <w:spacing w:line="240" w:lineRule="auto"/>
        <w:ind w:left="720"/>
      </w:pPr>
      <w:r/>
      <w:hyperlink r:id="rId12">
        <w:r>
          <w:rPr>
            <w:color w:val="0000EE"/>
            <w:u w:val="single"/>
          </w:rPr>
          <w:t>https://www.bdo.co.uk/en-gb/insights/industries/manufacturing/food-and-drink-report</w:t>
        </w:r>
      </w:hyperlink>
      <w:r>
        <w:t xml:space="preserve"> - Highlights key challenges such as recruitment, technology implementation, and adjusting to consumer preferences, which align with the broader industry concerns.</w:t>
      </w:r>
      <w:r/>
    </w:p>
    <w:p>
      <w:pPr>
        <w:pStyle w:val="ListNumber"/>
        <w:spacing w:line="240" w:lineRule="auto"/>
        <w:ind w:left="720"/>
      </w:pPr>
      <w:r/>
      <w:hyperlink r:id="rId10">
        <w:r>
          <w:rPr>
            <w:color w:val="0000EE"/>
            <w:u w:val="single"/>
          </w:rPr>
          <w:t>https://www.foodanddrinktechnology.com/news/56417/fdf-urges-government-to-provide-regulatory-certainty-to-boost-confidence-and-investment/</w:t>
        </w:r>
      </w:hyperlink>
      <w:r>
        <w:t xml:space="preserve"> - Reiterates the importance of a stable business environment for unlocking the £14 billion growth potential in the sector.</w:t>
      </w:r>
      <w:r/>
    </w:p>
    <w:p>
      <w:pPr>
        <w:pStyle w:val="ListNumber"/>
        <w:spacing w:line="240" w:lineRule="auto"/>
        <w:ind w:left="720"/>
      </w:pPr>
      <w:r/>
      <w:hyperlink r:id="rId10">
        <w:r>
          <w:rPr>
            <w:color w:val="0000EE"/>
            <w:u w:val="single"/>
          </w:rPr>
          <w:t>https://www.foodanddrinktechnology.com/news/56417/fdf-urges-government-to-provide-regulatory-certainty-to-boost-confidence-and-investment/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danddrinktechnology.com/news/56417/fdf-urges-government-to-provide-regulatory-certainty-to-boost-confidence-and-investment/" TargetMode="External"/><Relationship Id="rId11" Type="http://schemas.openxmlformats.org/officeDocument/2006/relationships/hyperlink" Target="https://www.fdfscotland.org.uk/fdf/news-media/" TargetMode="External"/><Relationship Id="rId12" Type="http://schemas.openxmlformats.org/officeDocument/2006/relationships/hyperlink" Target="https://www.bdo.co.uk/en-gb/insights/industries/manufacturing/food-and-drink-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