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Kama Capital named 'Fintech Company of the Year' at Entrepreneur Middle East Awards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Kama Capital has been awarded the title of 'Fintech Company of the Year' at the Entrepreneur Middle East Awards 2024, which took place at Sofitel Dubai, The Palm. This accolade not only signifies a recognition of the company’s achievements but also reflects a significant shift in the financial services landscape, led by a new wave of technologically driven brokers committed to innovative and client-focused strategies.</w:t>
      </w:r>
      <w:r/>
    </w:p>
    <w:p>
      <w:r/>
      <w:r>
        <w:t>Underpinning Kama Capital's ascent in the industry is a strategic vision aimed at anticipating and shaping the evolving needs of traders. The firm has integrated artificial intelligence and advanced trading platforms to not only improve customer relations but also to establish benchmarks for contemporary brokerage operations. In a statement to Big News Network, Razan Assaf, the Deputy CEO of Kama Capital, stated, “Being named ‘Fintech Company of the Year' isn't just a badge of honor - it's an acknowledgment of our commitment to redefining how financial markets operate. The industry is transforming at a rapid pace, and Kama Capital is built to evolve alongside it."</w:t>
      </w:r>
      <w:r/>
    </w:p>
    <w:p>
      <w:r/>
      <w:r>
        <w:t>As a representative of a modern class of financial institutions, Kama Capital’s adaptive structure and technological solutions set it apart in a competitive market. Through relentless innovation, the brokerage has successfully merged AI and blockchain technology to construct an integrated ecosystem that benefits both traders and brokers. Elena Kupriianova, the Chief Marketing Officer of Kama Capital, remarked, “This award signals the beginning of a new chapter in finance. 'Tight spreads' just don't cut it anymore; we are facing a new, much more picky generation of traders."</w:t>
      </w:r>
      <w:r/>
    </w:p>
    <w:p>
      <w:r/>
      <w:r>
        <w:t>The integration of AI and blockchain is having a transformative impact on the financial trading landscape. AI technologies enable real-time analysis and predictive modelling, which facilitates personalised trading strategies for users seeking an advantage in dynamically changing markets. Additionally, blockchain's immutable ledgers enhance transparency and trust, while allowing for seamless cross-border transactions, thus improving market accessibility and efficiency. As noted in the report, these developments are becoming vital for both traders and financial institutions, with those failing to embrace such innovations at risk of falling behind.</w:t>
      </w:r>
      <w:r/>
    </w:p>
    <w:p>
      <w:r/>
      <w:r>
        <w:t>Kama Capital's influence extends beyond its own operations. The company is actively participating in key industry discussions, showcasing its potential at significant events such as TechCrunch Disrupt in San Francisco, and preparing to feature at the Global AI Show in Dubai, where Kupriianova will moderate a panel on AI's role in financial decision-making. Such involvement demonstrates Kama Capital’s commitment to fostering dialogue and promoting innovation across the sector.</w:t>
      </w:r>
      <w:r/>
    </w:p>
    <w:p>
      <w:r/>
      <w:r>
        <w:t xml:space="preserve">The implications of these advancements are clear for traders and the financial industry. AI tools provide unprecedented precision in decision-making and risk management, while blockchain technology creates a foundational integrity that can unlock new markets and streamline operations. Through these efforts, Kama Capital is helping its clients maintain their competitive edge, showcasing that innovation is not simply about remaining relevant; it is fundamentally about leadership in an evolving market landscape. </w:t>
      </w:r>
      <w:r/>
    </w:p>
    <w:p>
      <w:r/>
      <w:r>
        <w:t>Looking forward, Kama Capital intends to maintain its momentum in leveraging technology for enhanced market outcomes and transparency. The recognition received at the Entrepreneur Middle East Awards is indicative of the firm’s role in shaping a forward-looking and accessible financial ecosystem. In closing, Razan Assaf stated, “Success isn't about following the trends; it's about setting them. We're not just adapting to the future of finance—we're building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https://www.kama-capital.com</w:t>
        </w:r>
      </w:hyperlink>
      <w:r>
        <w:t xml:space="preserve"> - Corroborates Kama Capital's integration of artificial intelligence and advanced trading platforms, as well as its regulatory compliance and technological solutions.</w:t>
      </w:r>
      <w:r/>
    </w:p>
    <w:p>
      <w:pPr>
        <w:pStyle w:val="ListNumber"/>
        <w:spacing w:line="240" w:lineRule="auto"/>
        <w:ind w:left="720"/>
      </w:pPr>
      <w:r/>
      <w:hyperlink r:id="rId10">
        <w:r>
          <w:rPr>
            <w:color w:val="0000EE"/>
            <w:u w:val="single"/>
          </w:rPr>
          <w:t>https://www.kama-capital.com</w:t>
        </w:r>
      </w:hyperlink>
      <w:r>
        <w:t xml:space="preserve"> - Provides details on Kama Capital's adaptive structure, technological solutions, and its commitment to innovation in financial services.</w:t>
      </w:r>
      <w:r/>
    </w:p>
    <w:p>
      <w:pPr>
        <w:pStyle w:val="ListNumber"/>
        <w:spacing w:line="240" w:lineRule="auto"/>
        <w:ind w:left="720"/>
      </w:pPr>
      <w:r/>
      <w:hyperlink r:id="rId11">
        <w:r>
          <w:rPr>
            <w:color w:val="0000EE"/>
            <w:u w:val="single"/>
          </w:rPr>
          <w:t>https://www.wikifx.com/en/dealer/2652768164.html</w:t>
        </w:r>
      </w:hyperlink>
      <w:r>
        <w:t xml:space="preserve"> - Supports the information about Kama Capital's features, such as ease of deposit and withdrawal, and its partnership with Acuity Trading.</w:t>
      </w:r>
      <w:r/>
    </w:p>
    <w:p>
      <w:pPr>
        <w:pStyle w:val="ListNumber"/>
        <w:spacing w:line="240" w:lineRule="auto"/>
        <w:ind w:left="720"/>
      </w:pPr>
      <w:r/>
      <w:hyperlink r:id="rId11">
        <w:r>
          <w:rPr>
            <w:color w:val="0000EE"/>
            <w:u w:val="single"/>
          </w:rPr>
          <w:t>https://www.wikifx.com/en/dealer/2652768164.html</w:t>
        </w:r>
      </w:hyperlink>
      <w:r>
        <w:t xml:space="preserve"> - Mentions Kama Capital's collaboration with Acuity Trading and its impact on the financial market landscape in the MENA region.</w:t>
      </w:r>
      <w:r/>
    </w:p>
    <w:p>
      <w:pPr>
        <w:pStyle w:val="ListNumber"/>
        <w:spacing w:line="240" w:lineRule="auto"/>
        <w:ind w:left="720"/>
      </w:pPr>
      <w:r/>
      <w:hyperlink r:id="rId9">
        <w:r>
          <w:rPr>
            <w:color w:val="0000EE"/>
            <w:u w:val="single"/>
          </w:rPr>
          <w:t>https://www.noahwire.com</w:t>
        </w:r>
      </w:hyperlink>
      <w:r>
        <w:t xml:space="preserve"> - Although the exact article is not available, this link is the source mentioned for the information about Kama Capital's award and its statements from key executives.</w:t>
      </w:r>
      <w:r/>
    </w:p>
    <w:p>
      <w:pPr>
        <w:pStyle w:val="ListNumber"/>
        <w:spacing w:line="240" w:lineRule="auto"/>
        <w:ind w:left="720"/>
      </w:pPr>
      <w:r/>
      <w:hyperlink r:id="rId10">
        <w:r>
          <w:rPr>
            <w:color w:val="0000EE"/>
            <w:u w:val="single"/>
          </w:rPr>
          <w:t>https://www.kama-capital.com</w:t>
        </w:r>
      </w:hyperlink>
      <w:r>
        <w:t xml:space="preserve"> - Details Kama Capital's involvement in industry events and its commitment to fostering dialogue and promoting innovation in the financial sector.</w:t>
      </w:r>
      <w:r/>
    </w:p>
    <w:p>
      <w:pPr>
        <w:pStyle w:val="ListNumber"/>
        <w:spacing w:line="240" w:lineRule="auto"/>
        <w:ind w:left="720"/>
      </w:pPr>
      <w:r/>
      <w:hyperlink r:id="rId10">
        <w:r>
          <w:rPr>
            <w:color w:val="0000EE"/>
            <w:u w:val="single"/>
          </w:rPr>
          <w:t>https://www.kama-capital.com</w:t>
        </w:r>
      </w:hyperlink>
      <w:r>
        <w:t xml:space="preserve"> - Highlights Kama Capital's use of AI and blockchain technology to enhance transparency, trust, and market efficiency.</w:t>
      </w:r>
      <w:r/>
    </w:p>
    <w:p>
      <w:pPr>
        <w:pStyle w:val="ListNumber"/>
        <w:spacing w:line="240" w:lineRule="auto"/>
        <w:ind w:left="720"/>
      </w:pPr>
      <w:r/>
      <w:hyperlink r:id="rId11">
        <w:r>
          <w:rPr>
            <w:color w:val="0000EE"/>
            <w:u w:val="single"/>
          </w:rPr>
          <w:t>https://www.wikifx.com/en/dealer/2652768164.html</w:t>
        </w:r>
      </w:hyperlink>
      <w:r>
        <w:t xml:space="preserve"> - Supports the information about Kama Capital's robust broker platform and its focus on client satisfaction and innovative trading solutions.</w:t>
      </w:r>
      <w:r/>
    </w:p>
    <w:p>
      <w:pPr>
        <w:pStyle w:val="ListNumber"/>
        <w:spacing w:line="240" w:lineRule="auto"/>
        <w:ind w:left="720"/>
      </w:pPr>
      <w:r/>
      <w:hyperlink r:id="rId10">
        <w:r>
          <w:rPr>
            <w:color w:val="0000EE"/>
            <w:u w:val="single"/>
          </w:rPr>
          <w:t>https://www.kama-capital.com</w:t>
        </w:r>
      </w:hyperlink>
      <w:r>
        <w:t xml:space="preserve"> - Corroborates Kama Capital's regulatory compliance and its commitment to maintaining the highest standards of professionalism and integrity.</w:t>
      </w:r>
      <w:r/>
    </w:p>
    <w:p>
      <w:pPr>
        <w:pStyle w:val="ListNumber"/>
        <w:spacing w:line="240" w:lineRule="auto"/>
        <w:ind w:left="720"/>
      </w:pPr>
      <w:r/>
      <w:hyperlink r:id="rId10">
        <w:r>
          <w:rPr>
            <w:color w:val="0000EE"/>
            <w:u w:val="single"/>
          </w:rPr>
          <w:t>https://www.kama-capital.com</w:t>
        </w:r>
      </w:hyperlink>
      <w:r>
        <w:t xml:space="preserve"> - Provides information on Kama Capital's advanced learning platform and its mission to empower traders with knowledge and tools.</w:t>
      </w:r>
      <w:r/>
    </w:p>
    <w:p>
      <w:pPr>
        <w:pStyle w:val="ListNumber"/>
        <w:spacing w:line="240" w:lineRule="auto"/>
        <w:ind w:left="720"/>
      </w:pPr>
      <w:r/>
      <w:hyperlink r:id="rId12">
        <w:r>
          <w:rPr>
            <w:color w:val="0000EE"/>
            <w:u w:val="single"/>
          </w:rPr>
          <w:t>https://news.google.com/rss/articles/CBMi0AFBVV95cUxQNWdaOEFtM0RqVkZ4Z1VKc3FIYzZXRlEtY2QwQ1ptUEs4emJDWk40REpOWUlYeEhFdEtvSE5nYk9SZEJQa3FfQm5INFl0SDdoUnFkeUdJX0RzaTZSRzBTdXdNRHBqcTlRdDJkTEJ6ZXM3dEpWV0RpbUpOZEZLYUFNY2x1ZVltOWVjXzZvODN5VHVFY3FfN2ZSaXMyNVM0QTQxbzNNQ0RZOUtTSWxOR2Q3a3lIcF9YczRURGpDQ0xvUENfU3ZxanRCcmJ5bklyeXh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ma-capital.com" TargetMode="External"/><Relationship Id="rId11" Type="http://schemas.openxmlformats.org/officeDocument/2006/relationships/hyperlink" Target="https://www.wikifx.com/en/dealer/2652768164.html" TargetMode="External"/><Relationship Id="rId12" Type="http://schemas.openxmlformats.org/officeDocument/2006/relationships/hyperlink" Target="https://news.google.com/rss/articles/CBMi0AFBVV95cUxQNWdaOEFtM0RqVkZ4Z1VKc3FIYzZXRlEtY2QwQ1ptUEs4emJDWk40REpOWUlYeEhFdEtvSE5nYk9SZEJQa3FfQm5INFl0SDdoUnFkeUdJX0RzaTZSRzBTdXdNRHBqcTlRdDJkTEJ6ZXM3dEpWV0RpbUpOZEZLYUFNY2x1ZVltOWVjXzZvODN5VHVFY3FfN2ZSaXMyNVM0QTQxbzNNQ0RZOUtTSWxOR2Q3a3lIcF9YczRURGpDQ0xvUENfU3ZxanRCcmJ5bklyeXh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