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governments explore AI integration for enhanced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year, discussions at NASCIO conferences have increasingly focused on Artificial Intelligence (AI) and particularly Generative AI (GenAI), which is anticipated to fundamentally transform the delivery of constituent services, enhance employee experiences, streamline procurement processes, and assist government agencies in managing costs more effectively across various state and local jurisdictions.</w:t>
      </w:r>
      <w:r/>
    </w:p>
    <w:p>
      <w:r/>
      <w:r>
        <w:t>As local IT leadership deliberates on the integration of AI within their operations, they are exploring innovative ways to harness its potential. Michael Pegues, Chief Information Officer of the City of Aurora, Illinois, conveyed his vision of AI deployment, stating, “GenAI helps create content based on information and data.” He envisions employing AI-powered chatbots to respond to frequently asked inquiries by residents and to facilitate efficient data gathering for official permitting processes. Pegues expressed optimism about the cost-saving possibilities presented by data-driven decisions, emphasising, “We stand to greatly benefit from data-driven cost savings, making the city smarter on how we do business, more sustainable.”</w:t>
      </w:r>
      <w:r/>
    </w:p>
    <w:p>
      <w:r/>
      <w:r>
        <w:t>Despite the eagerness to adopt AI technologies, officials stress the importance of ensuring AI readiness. Josh Finke, Senior Vice President of Public Sector at Lumen Technologies, is collaborating with government agencies to clarify this concept. “When most organizations start thinking about AI readiness, they think about data, outcomes, ethics, and security,” Finke remarked. However, he highlighted that considerations regarding network capacity and efficiency are frequently overlooked. He emphasised that for AI to deliver tangible benefits, it must have secure access to data and fulfil bandwidth and latency needs efficiently.</w:t>
      </w:r>
      <w:r/>
    </w:p>
    <w:p>
      <w:r/>
      <w:r>
        <w:t>Bob Leek, CIO of Clark County, Nevada, reiterated this sentiment, stating, “The pace of IT change is increasing and the base infrastructure that’s needed is connectivity, like you get with the essentially limitless bandwidth that’s available through fiber.” This indicates a foundational requirement for a robust infrastructure to support AI initiatives.</w:t>
      </w:r>
      <w:r/>
    </w:p>
    <w:p>
      <w:r/>
      <w:r>
        <w:t>The Maryland Association of Counties has recently published a survey regarding AI readiness, revealing that while more than half of the counties are proactively developing AI use cases and governance frameworks, only about one-third of IT leaders feel prepared for the transition. The survey data showed that 53 percent of respondents are engaged in formulating governance policies, with concerns about security, privacy, and skill shortages ranking highest among workforce apprehensions. Notably, only 4 percent of local IT executives expressed high confidence regarding their teams' readiness for AI-driven changes.</w:t>
      </w:r>
      <w:r/>
    </w:p>
    <w:p>
      <w:r/>
      <w:r>
        <w:t>Lumen Technologies has offered resources aimed at guiding government IT leaders through the complexities of preparing for AI deployment. A checklist has been developed to assist in determining where agencies currently stand in their readiness journey. This checklist addresses traditional aspects like governance and security, while placing special emphasis on the network challenges that must be overcome to ensure success in AI implementation.</w:t>
      </w:r>
      <w:r/>
    </w:p>
    <w:p>
      <w:r/>
      <w:r>
        <w:t>In Arizona, Suzan Tasvibi-Tahna, Chief Operating Officer of the Arizona Department of Administration, has shared insights into her state’s proactive approach towards a digital future. “Today, we have the foundation for an accessible digital government,” she asserted. Tasvibi-Tahna highlighted the importance of establishing partnerships among IT leaders, end users, and vendors to effectively address the evolving expectations of citizens. As she put it, “we’ve already built a partnership...and take the time to listen to each other, understand the needs, and work constantly to be in alignment.”</w:t>
      </w:r>
      <w:r/>
    </w:p>
    <w:p>
      <w:r/>
      <w:r>
        <w:t>The ongoing discussions and emerging trends surrounding AI and its deployment within government agencies reflect a significant shift towards embracing technological advancements. Local governments are striving to enhance operations while navigating the challenges that accompany the integration of AI into their existing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https://www.nascio.org/resource-center/resources/generating-opportunity-the-risks-and-rewards-of-generative-ai-in-state-government/</w:t>
        </w:r>
      </w:hyperlink>
      <w:r>
        <w:t xml:space="preserve"> - Corroborates the increasing focus on Generative AI in state government discussions and the formation of the Generative AI Working Group by NASCIO.</w:t>
      </w:r>
      <w:r/>
    </w:p>
    <w:p>
      <w:pPr>
        <w:pStyle w:val="ListNumber"/>
        <w:spacing w:line="240" w:lineRule="auto"/>
        <w:ind w:left="720"/>
      </w:pPr>
      <w:r/>
      <w:hyperlink r:id="rId11">
        <w:r>
          <w:rPr>
            <w:color w:val="0000EE"/>
            <w:u w:val="single"/>
          </w:rPr>
          <w:t>https://c3.ai/c3-generative-ai-for-government-programs/</w:t>
        </w:r>
      </w:hyperlink>
      <w:r>
        <w:t xml:space="preserve"> - Supports the use of generative AI in various government services such as pension support, healthcare, housing assistance, and tax collection, enhancing constituent services and streamlining processes.</w:t>
      </w:r>
      <w:r/>
    </w:p>
    <w:p>
      <w:pPr>
        <w:pStyle w:val="ListNumber"/>
        <w:spacing w:line="240" w:lineRule="auto"/>
        <w:ind w:left="720"/>
      </w:pPr>
      <w:r/>
      <w:hyperlink r:id="rId12">
        <w:r>
          <w:rPr>
            <w:color w:val="0000EE"/>
            <w:u w:val="single"/>
          </w:rPr>
          <w:t>https://statescoop.com/gen-ai-financial-models-states-nascio-2023/</w:t>
        </w:r>
      </w:hyperlink>
      <w:r>
        <w:t xml:space="preserve"> - Highlights the significance of generative AI in state government, including its potential impact on digital services, cybersecurity, and other areas, as well as the need for responsible usage and addressing issues like bias and privacy.</w:t>
      </w:r>
      <w:r/>
    </w:p>
    <w:p>
      <w:pPr>
        <w:pStyle w:val="ListNumber"/>
        <w:spacing w:line="240" w:lineRule="auto"/>
        <w:ind w:left="720"/>
      </w:pPr>
      <w:r/>
      <w:hyperlink r:id="rId13">
        <w:r>
          <w:rPr>
            <w:color w:val="0000EE"/>
            <w:u w:val="single"/>
          </w:rPr>
          <w:t>https://wwps.microsoft.com/blog/ai-public-sector</w:t>
        </w:r>
      </w:hyperlink>
      <w:r>
        <w:t xml:space="preserve"> - Explains how generative AI can transform public sector services, including citizen services, data management, and creative writing aid, aligning with the vision of making government more accessible and efficient.</w:t>
      </w:r>
      <w:r/>
    </w:p>
    <w:p>
      <w:pPr>
        <w:pStyle w:val="ListNumber"/>
        <w:spacing w:line="240" w:lineRule="auto"/>
        <w:ind w:left="720"/>
      </w:pPr>
      <w:r/>
      <w:hyperlink r:id="rId10">
        <w:r>
          <w:rPr>
            <w:color w:val="0000EE"/>
            <w:u w:val="single"/>
          </w:rPr>
          <w:t>https://www.nascio.org/resource-center/resources/generating-opportunity-the-risks-and-rewards-of-generative-ai-in-state-government/</w:t>
        </w:r>
      </w:hyperlink>
      <w:r>
        <w:t xml:space="preserve"> - Provides insights from state CIOs on the potential benefits and risks of generative AI, including its role in enhancing employee experiences and managing costs.</w:t>
      </w:r>
      <w:r/>
    </w:p>
    <w:p>
      <w:pPr>
        <w:pStyle w:val="ListNumber"/>
        <w:spacing w:line="240" w:lineRule="auto"/>
        <w:ind w:left="720"/>
      </w:pPr>
      <w:r/>
      <w:hyperlink r:id="rId12">
        <w:r>
          <w:rPr>
            <w:color w:val="0000EE"/>
            <w:u w:val="single"/>
          </w:rPr>
          <w:t>https://statescoop.com/gen-ai-financial-models-states-nascio-2023/</w:t>
        </w:r>
      </w:hyperlink>
      <w:r>
        <w:t xml:space="preserve"> - Details the importance of AI readiness, including considerations of data, outcomes, ethics, and security, as emphasized by state CIOs and NASCIO surveys.</w:t>
      </w:r>
      <w:r/>
    </w:p>
    <w:p>
      <w:pPr>
        <w:pStyle w:val="ListNumber"/>
        <w:spacing w:line="240" w:lineRule="auto"/>
        <w:ind w:left="720"/>
      </w:pPr>
      <w:r/>
      <w:hyperlink r:id="rId11">
        <w:r>
          <w:rPr>
            <w:color w:val="0000EE"/>
            <w:u w:val="single"/>
          </w:rPr>
          <w:t>https://c3.ai/c3-generative-ai-for-government-programs/</w:t>
        </w:r>
      </w:hyperlink>
      <w:r>
        <w:t xml:space="preserve"> - Illustrates the need for robust infrastructure, such as secure access to data and efficient network capacity, to support AI initiatives in government services.</w:t>
      </w:r>
      <w:r/>
    </w:p>
    <w:p>
      <w:pPr>
        <w:pStyle w:val="ListNumber"/>
        <w:spacing w:line="240" w:lineRule="auto"/>
        <w:ind w:left="720"/>
      </w:pPr>
      <w:r/>
      <w:hyperlink r:id="rId13">
        <w:r>
          <w:rPr>
            <w:color w:val="0000EE"/>
            <w:u w:val="single"/>
          </w:rPr>
          <w:t>https://wwps.microsoft.com/blog/ai-public-sector</w:t>
        </w:r>
      </w:hyperlink>
      <w:r>
        <w:t xml:space="preserve"> - Supports the idea of establishing partnerships among IT leaders, end users, and vendors to effectively address evolving citizen expectations and ensure successful AI deployment.</w:t>
      </w:r>
      <w:r/>
    </w:p>
    <w:p>
      <w:pPr>
        <w:pStyle w:val="ListNumber"/>
        <w:spacing w:line="240" w:lineRule="auto"/>
        <w:ind w:left="720"/>
      </w:pPr>
      <w:r/>
      <w:hyperlink r:id="rId12">
        <w:r>
          <w:rPr>
            <w:color w:val="0000EE"/>
            <w:u w:val="single"/>
          </w:rPr>
          <w:t>https://statescoop.com/gen-ai-financial-models-states-nascio-2023/</w:t>
        </w:r>
      </w:hyperlink>
      <w:r>
        <w:t xml:space="preserve"> - Corroborates the survey findings that many counties are developing AI use cases and governance frameworks, but only a few IT leaders feel prepared for the transition.</w:t>
      </w:r>
      <w:r/>
    </w:p>
    <w:p>
      <w:pPr>
        <w:pStyle w:val="ListNumber"/>
        <w:spacing w:line="240" w:lineRule="auto"/>
        <w:ind w:left="720"/>
      </w:pPr>
      <w:r/>
      <w:hyperlink r:id="rId10">
        <w:r>
          <w:rPr>
            <w:color w:val="0000EE"/>
            <w:u w:val="single"/>
          </w:rPr>
          <w:t>https://www.nascio.org/resource-center/resources/generating-opportunity-the-risks-and-rewards-of-generative-ai-in-state-government/</w:t>
        </w:r>
      </w:hyperlink>
      <w:r>
        <w:t xml:space="preserve"> - Highlights the concerns about security, privacy, and skill shortages among workforce apprehensions regarding AI readiness, as noted in the NASCIO report.</w:t>
      </w:r>
      <w:r/>
    </w:p>
    <w:p>
      <w:pPr>
        <w:pStyle w:val="ListNumber"/>
        <w:spacing w:line="240" w:lineRule="auto"/>
        <w:ind w:left="720"/>
      </w:pPr>
      <w:r/>
      <w:hyperlink r:id="rId13">
        <w:r>
          <w:rPr>
            <w:color w:val="0000EE"/>
            <w:u w:val="single"/>
          </w:rPr>
          <w:t>https://wwps.microsoft.com/blog/ai-public-sector</w:t>
        </w:r>
      </w:hyperlink>
      <w:r>
        <w:t xml:space="preserve"> - Emphasizes the importance of a checklist or framework to determine AI readiness, addressing aspects like governance, security, and network challenges.</w:t>
      </w:r>
      <w:r/>
    </w:p>
    <w:p>
      <w:pPr>
        <w:pStyle w:val="ListNumber"/>
        <w:spacing w:line="240" w:lineRule="auto"/>
        <w:ind w:left="720"/>
      </w:pPr>
      <w:r/>
      <w:hyperlink r:id="rId14">
        <w:r>
          <w:rPr>
            <w:color w:val="0000EE"/>
            <w:u w:val="single"/>
          </w:rPr>
          <w:t>https://governmenttechnologyinsider.com/ai-readiness-for-state-and-local-governments/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cio.org/resource-center/resources/generating-opportunity-the-risks-and-rewards-of-generative-ai-in-state-government/" TargetMode="External"/><Relationship Id="rId11" Type="http://schemas.openxmlformats.org/officeDocument/2006/relationships/hyperlink" Target="https://c3.ai/c3-generative-ai-for-government-programs/" TargetMode="External"/><Relationship Id="rId12" Type="http://schemas.openxmlformats.org/officeDocument/2006/relationships/hyperlink" Target="https://statescoop.com/gen-ai-financial-models-states-nascio-2023/" TargetMode="External"/><Relationship Id="rId13" Type="http://schemas.openxmlformats.org/officeDocument/2006/relationships/hyperlink" Target="https://wwps.microsoft.com/blog/ai-public-sector" TargetMode="External"/><Relationship Id="rId14" Type="http://schemas.openxmlformats.org/officeDocument/2006/relationships/hyperlink" Target="https://governmenttechnologyinsider.com/ai-readiness-for-state-and-local-govern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