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Maintaining the human touch in training amid AI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increasingly characterised by digital transformation, the adoption of artificial intelligence (AI) and automation in education and training is becoming more prevalent. As businesses and organisations seek optimisation and efficiency, the role of human trainers is being juxtaposed against the capabilities of automated training systems. The eLearning Industry has reported on this trend, highlighting critical concerns surrounding the reliance on technology in training environments.</w:t>
      </w:r>
      <w:r/>
    </w:p>
    <w:p>
      <w:r/>
      <w:r>
        <w:t>One central issue identified is the lack of human interaction in automated training systems. While these systems can streamline instructional processes, they often fail to deliver the personal connection that enhances learner engagement. Human trainers excel in building trust; learners are more motivated when they feel that their trainers genuinely care about their success. This sense of connection fosters a safe space for open communication and provides the adaptability to address individual learner needs. Strategies such as establishing rapport from the outset, providing personalized feedback, and incorporating flexibility based on learner feedback are essential for effective training.</w:t>
      </w:r>
      <w:r/>
    </w:p>
    <w:p>
      <w:r/>
      <w:r>
        <w:t>Furthermore, the importance of mentorship in professional development cannot be overstated. Human trainers not only guide learners but also foster relationships that facilitate the transfer of knowledge and skill development. The value of mentorship lies in the personalised support trainers can provide, offering insights and experiences that resonate with learners. This relationship can significantly enhance the understanding and application of course material. Effective strategies for trainers include encouraging open communication and creating informal interactions that allow for spontaneous discussions, which automated systems typically lack.</w:t>
      </w:r>
      <w:r/>
    </w:p>
    <w:p>
      <w:r/>
      <w:r>
        <w:t>Another area of concern is managing learner resistance to training content. According to insights shared in the report, learners often display resistance due to perceived irrelevance, difficulty in comprehension, or previous negative experiences. Human trainers possess a unique ability to recognise and address these concerns through empathy, facilitating discussions that validate learners’ feelings and lead to collaborative problem-solving. Automated systems, in contrast, generally adopt a rigid approach, making it challenging to engage with learners’ individual needs and motivations in real time.</w:t>
      </w:r>
      <w:r/>
    </w:p>
    <w:p>
      <w:r/>
      <w:r>
        <w:t>Understanding the motivations that drive learners is another pivotal aspect of effective training. Human instructors can engage in personal conversations to gain insights into learner aspirations, tailoring their instruction to align with these goals. The report further discusses how a supportive learning environment encourages learners to articulate their motivations, fostering a context in which trainers can better adjust their strategies. Automated systems, on the other hand, typically deliver content uniformly, lacking the nuance needed to connect with learners on a personal level.</w:t>
      </w:r>
      <w:r/>
    </w:p>
    <w:p>
      <w:r/>
      <w:r>
        <w:t>The capacity for facilitating discussions and debates is highlighted as a significant strength of human trainers. Engaging learners in dialogue enables them to explore various perspectives, fostering critical thinking and active participation. Human instructors can create a safe space for expression and use open-ended questions to stimulate deeper exploration of material. These interactive discussions enhance comprehension and retention, whereas automated systems, due to their linear and impersonal delivery, often inhibit critical engagement.</w:t>
      </w:r>
      <w:r/>
    </w:p>
    <w:p>
      <w:r/>
      <w:r>
        <w:t>As the landscape of training continues to evolve with the integration of AI and automation, identifying the balance between leveraging technology and maintaining human insight remains crucial. The ongoing dialogue surrounding this balance underscores the necessity for personal connection, adaptability, and the addressing of diverse learner needs within training environments. The dialogue encourages stakeholders to reflect on the most effective approaches to harnessing the advantages of AI while ensuring that the human touch remains integral to the learning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https://www.allaboutai.com/resources/ai-statistics/education/</w:t>
        </w:r>
      </w:hyperlink>
      <w:r>
        <w:t xml:space="preserve"> - Corroborates the adoption of AI in education, including the use of AI-powered games, regional dominance, and the impact of AI on educational outcomes.</w:t>
      </w:r>
      <w:r/>
    </w:p>
    <w:p>
      <w:pPr>
        <w:pStyle w:val="ListNumber"/>
        <w:spacing w:line="240" w:lineRule="auto"/>
        <w:ind w:left="720"/>
      </w:pPr>
      <w:r/>
      <w:hyperlink r:id="rId10">
        <w:r>
          <w:rPr>
            <w:color w:val="0000EE"/>
            <w:u w:val="single"/>
          </w:rPr>
          <w:t>https://www.allaboutai.com/resources/ai-statistics/education/</w:t>
        </w:r>
      </w:hyperlink>
      <w:r>
        <w:t xml:space="preserve"> - Provides statistics on the integration of AI in educational settings, such as the use of AI for lesson planning and the expected growth of the AI market in education.</w:t>
      </w:r>
      <w:r/>
    </w:p>
    <w:p>
      <w:pPr>
        <w:pStyle w:val="ListNumber"/>
        <w:spacing w:line="240" w:lineRule="auto"/>
        <w:ind w:left="720"/>
      </w:pPr>
      <w:r/>
      <w:hyperlink r:id="rId11">
        <w:r>
          <w:rPr>
            <w:color w:val="0000EE"/>
            <w:u w:val="single"/>
          </w:rPr>
          <w:t>https://www.aiprm.com/ai-in-education-statistics/</w:t>
        </w:r>
      </w:hyperlink>
      <w:r>
        <w:t xml:space="preserve"> - Highlights the differences in AI adoption rates among various school characteristics, such as urban, suburban, and rural settings, and the role of AI in teacher training.</w:t>
      </w:r>
      <w:r/>
    </w:p>
    <w:p>
      <w:pPr>
        <w:pStyle w:val="ListNumber"/>
        <w:spacing w:line="240" w:lineRule="auto"/>
        <w:ind w:left="720"/>
      </w:pPr>
      <w:r/>
      <w:hyperlink r:id="rId12">
        <w:r>
          <w:rPr>
            <w:color w:val="0000EE"/>
            <w:u w:val="single"/>
          </w:rPr>
          <w:t>https://www.prnewswire.com/news-releases/quizlets-state-of-ai-in-education-survey-reveals-higher-education-is-leading-ai-adoption-302195348.html</w:t>
        </w:r>
      </w:hyperlink>
      <w:r>
        <w:t xml:space="preserve"> - Discusses the adoption of AI technologies by high school and college students, and the uses of AI in education such as research, summarizing information, and generating study materials.</w:t>
      </w:r>
      <w:r/>
    </w:p>
    <w:p>
      <w:pPr>
        <w:pStyle w:val="ListNumber"/>
        <w:spacing w:line="240" w:lineRule="auto"/>
        <w:ind w:left="720"/>
      </w:pPr>
      <w:r/>
      <w:hyperlink r:id="rId10">
        <w:r>
          <w:rPr>
            <w:color w:val="0000EE"/>
            <w:u w:val="single"/>
          </w:rPr>
          <w:t>https://www.allaboutai.com/resources/ai-statistics/education/</w:t>
        </w:r>
      </w:hyperlink>
      <w:r>
        <w:t xml:space="preserve"> - Supports the idea that AI enhances the learning experience, with statistics showing that both students and teachers believe AI technologies have improved educational outcomes.</w:t>
      </w:r>
      <w:r/>
    </w:p>
    <w:p>
      <w:pPr>
        <w:pStyle w:val="ListNumber"/>
        <w:spacing w:line="240" w:lineRule="auto"/>
        <w:ind w:left="720"/>
      </w:pPr>
      <w:r/>
      <w:hyperlink r:id="rId11">
        <w:r>
          <w:rPr>
            <w:color w:val="0000EE"/>
            <w:u w:val="single"/>
          </w:rPr>
          <w:t>https://www.aiprm.com/ai-in-education-statistics/</w:t>
        </w:r>
      </w:hyperlink>
      <w:r>
        <w:t xml:space="preserve"> - Provides insights into the perceptions of AI in education among different age groups and the varying levels of positivity and negativity towards AI adoption.</w:t>
      </w:r>
      <w:r/>
    </w:p>
    <w:p>
      <w:pPr>
        <w:pStyle w:val="ListNumber"/>
        <w:spacing w:line="240" w:lineRule="auto"/>
        <w:ind w:left="720"/>
      </w:pPr>
      <w:r/>
      <w:hyperlink r:id="rId12">
        <w:r>
          <w:rPr>
            <w:color w:val="0000EE"/>
            <w:u w:val="single"/>
          </w:rPr>
          <w:t>https://www.prnewswire.com/news-releases/quizlets-state-of-ai-in-education-survey-reveals-higher-education-is-leading-ai-adoption-302195348.html</w:t>
        </w:r>
      </w:hyperlink>
      <w:r>
        <w:t xml:space="preserve"> - Corroborates the importance of personalized learning and support, highlighting that students who use AI report higher positive impacts on efficiency, learning support, and access to personalized materials.</w:t>
      </w:r>
      <w:r/>
    </w:p>
    <w:p>
      <w:pPr>
        <w:pStyle w:val="ListNumber"/>
        <w:spacing w:line="240" w:lineRule="auto"/>
        <w:ind w:left="720"/>
      </w:pPr>
      <w:r/>
      <w:hyperlink r:id="rId10">
        <w:r>
          <w:rPr>
            <w:color w:val="0000EE"/>
            <w:u w:val="single"/>
          </w:rPr>
          <w:t>https://www.allaboutai.com/resources/ai-statistics/education/</w:t>
        </w:r>
      </w:hyperlink>
      <w:r>
        <w:t xml:space="preserve"> - Discusses the role of AI in creating more engaging and interactive learning experiences, such as the use of AI chatbots and the integration of AI into learning management systems.</w:t>
      </w:r>
      <w:r/>
    </w:p>
    <w:p>
      <w:pPr>
        <w:pStyle w:val="ListNumber"/>
        <w:spacing w:line="240" w:lineRule="auto"/>
        <w:ind w:left="720"/>
      </w:pPr>
      <w:r/>
      <w:hyperlink r:id="rId11">
        <w:r>
          <w:rPr>
            <w:color w:val="0000EE"/>
            <w:u w:val="single"/>
          </w:rPr>
          <w:t>https://www.aiprm.com/ai-in-education-statistics/</w:t>
        </w:r>
      </w:hyperlink>
      <w:r>
        <w:t xml:space="preserve"> - Highlights the need for human trainers to address learner resistance and provide personalized support, which automated systems often lack.</w:t>
      </w:r>
      <w:r/>
    </w:p>
    <w:p>
      <w:pPr>
        <w:pStyle w:val="ListNumber"/>
        <w:spacing w:line="240" w:lineRule="auto"/>
        <w:ind w:left="720"/>
      </w:pPr>
      <w:r/>
      <w:hyperlink r:id="rId12">
        <w:r>
          <w:rPr>
            <w:color w:val="0000EE"/>
            <w:u w:val="single"/>
          </w:rPr>
          <w:t>https://www.prnewswire.com/news-releases/quizlets-state-of-ai-in-education-survey-reveals-higher-education-is-leading-ai-adoption-302195348.html</w:t>
        </w:r>
      </w:hyperlink>
      <w:r>
        <w:t xml:space="preserve"> - Supports the importance of human interaction in education, noting that while AI is widely adopted, there is still a need for human trainers to provide guidance and support.</w:t>
      </w:r>
      <w:r/>
    </w:p>
    <w:p>
      <w:pPr>
        <w:pStyle w:val="ListNumber"/>
        <w:spacing w:line="240" w:lineRule="auto"/>
        <w:ind w:left="720"/>
      </w:pPr>
      <w:r/>
      <w:hyperlink r:id="rId13">
        <w:r>
          <w:rPr>
            <w:color w:val="0000EE"/>
            <w:u w:val="single"/>
          </w:rPr>
          <w:t>https://elearningindustry.com/why-automation-may-not-be-the-answer-for-all-training-needs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laboutai.com/resources/ai-statistics/education/" TargetMode="External"/><Relationship Id="rId11" Type="http://schemas.openxmlformats.org/officeDocument/2006/relationships/hyperlink" Target="https://www.aiprm.com/ai-in-education-statistics/" TargetMode="External"/><Relationship Id="rId12" Type="http://schemas.openxmlformats.org/officeDocument/2006/relationships/hyperlink" Target="https://www.prnewswire.com/news-releases/quizlets-state-of-ai-in-education-survey-reveals-higher-education-is-leading-ai-adoption-302195348.html" TargetMode="External"/><Relationship Id="rId13" Type="http://schemas.openxmlformats.org/officeDocument/2006/relationships/hyperlink" Target="https://elearningindustry.com/why-automation-may-not-be-the-answer-for-all-training-nee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