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integration of AI in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marked by the rapid proliferation of artificial intelligence (AI), educational leaders are positioned at a crossroads of innovation and tradition. As reported by District Administration, generative AI is making its presence felt in various facets of the K-12 landscape, influencing communication, operational efficiency, and ultimately, student outcomes. However, the effective harnessing of this technology hinges on grounded leadership and a clear vision in its implementation.</w:t>
      </w:r>
      <w:r/>
    </w:p>
    <w:p>
      <w:r/>
      <w:r>
        <w:t>Emerging from discussions at educational technology forums and conferences, such as the Future of Education Technology Conference (FETC) 2025, experts are highlighting AI's transformative potential for streamlining workloads and enhancing educational practices. As K12 leaders navigate the complex dynamics between tech-savvy staff and cautious policymakers, the need for a balanced approach becomes crucial. Historical parallels are drawn to the debates surrounding the introduction of calculators and personal computers in education, illustrating that while the technologies may change, the challenges of integration remain.</w:t>
      </w:r>
      <w:r/>
    </w:p>
    <w:p>
      <w:r/>
      <w:r>
        <w:t>The notion of AI as a supportive tool is central to the discourse. Leaders are encouraged to envision generative AI as a 'smart intern' capable of executing tasks such as drafting emails, summarising documents, and analysing data with appropriate guidance. Bill Daggett, a longstanding voice in education, posits that on average, AI could potentially reduce the time spent on various tasks by as much as 80%. Nevertheless, he cautions that the remaining 20% requires vigilant oversight to ensure quality and accuracy.</w:t>
      </w:r>
      <w:r/>
    </w:p>
    <w:p>
      <w:r/>
      <w:r>
        <w:t>Furthermore, Ethan Mollick's research underscores the importance of both individual productivity gains—up to 46%—and the necessity for systemic change that demands deliberate experimentation and broader application. "You have to do the R&amp;D yourself," he states, emphasising the critical need for schools to tailor AI applications to their specific contexts.</w:t>
      </w:r>
      <w:r/>
    </w:p>
    <w:p>
      <w:r/>
      <w:r>
        <w:t>As educational institutions look to integrate AI effectively, a structured change management strategy is essential. Leaders are advised to articulate a compelling vision tied to measurable benefits, such as reducing staff burnout and improving student engagement. Engaging various stakeholders—teachers, IT personnel, parents, and students—in the process helps build a collaborative atmosphere conducive to successful AI adoption. Practical training sessions that align with teachers' specific needs are also recommended to enhance AI literacy across the board.</w:t>
      </w:r>
      <w:r/>
    </w:p>
    <w:p>
      <w:r/>
      <w:r>
        <w:t>Equity in AI deployment is another significant concern, as leaders are urged to evaluate AI tools for bias and to ensure that diverse perspectives are included in oversight groups to maintain fair outcomes for all student demographics. The implementation of pilot programmes in controlled environments allows districts to gather initial feedback and fine-tune their approaches before wider rollout.</w:t>
      </w:r>
      <w:r/>
    </w:p>
    <w:p>
      <w:r/>
      <w:r>
        <w:t>Districts are also advised to adopt flexible policies that evolve alongside practical experience while keeping data privacy, educator autonomy, and responsible use at the forefront of their guidelines. Measuring the impact of AI on workload, student success, and community engagement is vital to inform ongoing strategies.</w:t>
      </w:r>
      <w:r/>
    </w:p>
    <w:p>
      <w:r/>
      <w:r>
        <w:t xml:space="preserve">In terms of engagement, the article suggests a framework inspired by Geoffrey Moore's "Crossing the Chasm," which outlines how districts can facilitate AI adoption by empowering innovators, demonstrating tangible outcomes to the early majority, and addressing the concerns of sceptics with concrete evidence. </w:t>
      </w:r>
      <w:r/>
    </w:p>
    <w:p>
      <w:r/>
      <w:r>
        <w:t>Leadership in this new digital landscape does not require having all the answers but rather guiding teams in asking the pertinent questions. Educational leaders are encouraged to experiment with AI functionalities, explore community engagement through established associations like AASA, and attend upcoming events that focus on the intersection of technology and education, including the Superintendents Summit and various leadership academies.</w:t>
      </w:r>
      <w:r/>
    </w:p>
    <w:p>
      <w:r/>
      <w:r>
        <w:t>With thoughtful, purposeful leadership, schools stand poised to leverage AI not merely as an operational tool but as an integral part of fostering creativity and expertise within their districts. This trajectory requires balancing rapid technological advancements with the commitment to nurture an engaging and equitable educational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https://creativeinquiry.lehigh.edu/impact-fellowships/global-social-impact-fellowship/responsible-use-generative-ai-k-12-steam</w:t>
        </w:r>
      </w:hyperlink>
      <w:r>
        <w:t xml:space="preserve"> - This link supports the claim that generative AI can be integrated into K-12 STEAM education to enhance teacher effectiveness and student outcomes, and it highlights the importance of responsible AI use in lesson planning, content delivery, and classroom management.</w:t>
      </w:r>
      <w:r/>
    </w:p>
    <w:p>
      <w:pPr>
        <w:pStyle w:val="ListNumber"/>
        <w:spacing w:line="240" w:lineRule="auto"/>
        <w:ind w:left="720"/>
      </w:pPr>
      <w:r/>
      <w:hyperlink r:id="rId11">
        <w:r>
          <w:rPr>
            <w:color w:val="0000EE"/>
            <w:u w:val="single"/>
          </w:rPr>
          <w:t>https://fi.ncsu.edu/resource-library/perspectives-ai-in-k12/</w:t>
        </w:r>
      </w:hyperlink>
      <w:r>
        <w:t xml:space="preserve"> - This link corroborates the potential of generative AI to transform teacher work, reduce workloads, and improve student learning, as well as the need for policies and systems to evaluate the implementation and impact of AI in K-12 education.</w:t>
      </w:r>
      <w:r/>
    </w:p>
    <w:p>
      <w:pPr>
        <w:pStyle w:val="ListNumber"/>
        <w:spacing w:line="240" w:lineRule="auto"/>
        <w:ind w:left="720"/>
      </w:pPr>
      <w:r/>
      <w:hyperlink r:id="rId11">
        <w:r>
          <w:rPr>
            <w:color w:val="0000EE"/>
            <w:u w:val="single"/>
          </w:rPr>
          <w:t>https://fi.ncsu.edu/resource-library/perspectives-ai-in-k12/</w:t>
        </w:r>
      </w:hyperlink>
      <w:r>
        <w:t xml:space="preserve"> - This link also supports the idea that AI can help in personalizing learning, addressing systemic bias, and expanding access for marginalized groups in STEM fields.</w:t>
      </w:r>
      <w:r/>
    </w:p>
    <w:p>
      <w:pPr>
        <w:pStyle w:val="ListNumber"/>
        <w:spacing w:line="240" w:lineRule="auto"/>
        <w:ind w:left="720"/>
      </w:pPr>
      <w:r/>
      <w:hyperlink r:id="rId12">
        <w:r>
          <w:rPr>
            <w:color w:val="0000EE"/>
            <w:u w:val="single"/>
          </w:rPr>
          <w:t>https://mit-genai.pubpub.org/pub/4k9msp17/release/1</w:t>
        </w:r>
      </w:hyperlink>
      <w:r>
        <w:t xml:space="preserve"> - This link emphasizes the importance of considered experimentation with generative AI in schools, the need for thoughtful guardrails, and the collaboration between industry, researchers, and policymakers to support educators and students.</w:t>
      </w:r>
      <w:r/>
    </w:p>
    <w:p>
      <w:pPr>
        <w:pStyle w:val="ListNumber"/>
        <w:spacing w:line="240" w:lineRule="auto"/>
        <w:ind w:left="720"/>
      </w:pPr>
      <w:r/>
      <w:hyperlink r:id="rId12">
        <w:r>
          <w:rPr>
            <w:color w:val="0000EE"/>
            <w:u w:val="single"/>
          </w:rPr>
          <w:t>https://mit-genai.pubpub.org/pub/4k9msp17/release/1</w:t>
        </w:r>
      </w:hyperlink>
      <w:r>
        <w:t xml:space="preserve"> - This link also discusses the use of generative AI for curriculum generation, personalization, and addressing immediate challenges around assessment and academic integrity.</w:t>
      </w:r>
      <w:r/>
    </w:p>
    <w:p>
      <w:pPr>
        <w:pStyle w:val="ListNumber"/>
        <w:spacing w:line="240" w:lineRule="auto"/>
        <w:ind w:left="720"/>
      </w:pPr>
      <w:r/>
      <w:hyperlink r:id="rId10">
        <w:r>
          <w:rPr>
            <w:color w:val="0000EE"/>
            <w:u w:val="single"/>
          </w:rPr>
          <w:t>https://creativeinquiry.lehigh.edu/impact-fellowships/global-social-impact-fellowship/responsible-use-generative-ai-k-12-steam</w:t>
        </w:r>
      </w:hyperlink>
      <w:r>
        <w:t xml:space="preserve"> - This link highlights the importance of comprehensive resources and immersive workshops for training teachers on the responsible use of AI, aligning with the need for practical training sessions mentioned in the article.</w:t>
      </w:r>
      <w:r/>
    </w:p>
    <w:p>
      <w:pPr>
        <w:pStyle w:val="ListNumber"/>
        <w:spacing w:line="240" w:lineRule="auto"/>
        <w:ind w:left="720"/>
      </w:pPr>
      <w:r/>
      <w:hyperlink r:id="rId11">
        <w:r>
          <w:rPr>
            <w:color w:val="0000EE"/>
            <w:u w:val="single"/>
          </w:rPr>
          <w:t>https://fi.ncsu.edu/resource-library/perspectives-ai-in-k12/</w:t>
        </w:r>
      </w:hyperlink>
      <w:r>
        <w:t xml:space="preserve"> - This link supports the notion that AI can act as a supportive tool, similar to a 'smart intern,' by helping with tasks such as drafting emails, summarizing documents, and analyzing data, as long as there is appropriate guidance.</w:t>
      </w:r>
      <w:r/>
    </w:p>
    <w:p>
      <w:pPr>
        <w:pStyle w:val="ListNumber"/>
        <w:spacing w:line="240" w:lineRule="auto"/>
        <w:ind w:left="720"/>
      </w:pPr>
      <w:r/>
      <w:hyperlink r:id="rId12">
        <w:r>
          <w:rPr>
            <w:color w:val="0000EE"/>
            <w:u w:val="single"/>
          </w:rPr>
          <w:t>https://mit-genai.pubpub.org/pub/4k9msp17/release/1</w:t>
        </w:r>
      </w:hyperlink>
      <w:r>
        <w:t xml:space="preserve"> - This link underscores the importance of a structured change management strategy and engaging various stakeholders in the AI adoption process to build a collaborative atmosphere.</w:t>
      </w:r>
      <w:r/>
    </w:p>
    <w:p>
      <w:pPr>
        <w:pStyle w:val="ListNumber"/>
        <w:spacing w:line="240" w:lineRule="auto"/>
        <w:ind w:left="720"/>
      </w:pPr>
      <w:r/>
      <w:hyperlink r:id="rId11">
        <w:r>
          <w:rPr>
            <w:color w:val="0000EE"/>
            <w:u w:val="single"/>
          </w:rPr>
          <w:t>https://fi.ncsu.edu/resource-library/perspectives-ai-in-k12/</w:t>
        </w:r>
      </w:hyperlink>
      <w:r>
        <w:t xml:space="preserve"> - This link emphasizes the need for equity in AI deployment, evaluating AI tools for bias, and ensuring diverse perspectives in oversight groups to maintain fair outcomes for all student demographics.</w:t>
      </w:r>
      <w:r/>
    </w:p>
    <w:p>
      <w:pPr>
        <w:pStyle w:val="ListNumber"/>
        <w:spacing w:line="240" w:lineRule="auto"/>
        <w:ind w:left="720"/>
      </w:pPr>
      <w:r/>
      <w:hyperlink r:id="rId12">
        <w:r>
          <w:rPr>
            <w:color w:val="0000EE"/>
            <w:u w:val="single"/>
          </w:rPr>
          <w:t>https://mit-genai.pubpub.org/pub/4k9msp17/release/1</w:t>
        </w:r>
      </w:hyperlink>
      <w:r>
        <w:t xml:space="preserve"> - This link supports the idea of adopting flexible policies that evolve with practical experience, focusing on data privacy, educator autonomy, and responsible use of AI.</w:t>
      </w:r>
      <w:r/>
    </w:p>
    <w:p>
      <w:pPr>
        <w:pStyle w:val="ListNumber"/>
        <w:spacing w:line="240" w:lineRule="auto"/>
        <w:ind w:left="720"/>
      </w:pPr>
      <w:r/>
      <w:hyperlink r:id="rId10">
        <w:r>
          <w:rPr>
            <w:color w:val="0000EE"/>
            <w:u w:val="single"/>
          </w:rPr>
          <w:t>https://creativeinquiry.lehigh.edu/impact-fellowships/global-social-impact-fellowship/responsible-use-generative-ai-k-12-steam</w:t>
        </w:r>
      </w:hyperlink>
      <w:r>
        <w:t xml:space="preserve"> - This link highlights the importance of measuring the impact of AI on workload, student success, and community engagement to inform ongoing strategies, aligning with the article's emphasis on continuous evaluation.</w:t>
      </w:r>
      <w:r/>
    </w:p>
    <w:p>
      <w:pPr>
        <w:pStyle w:val="ListNumber"/>
        <w:spacing w:line="240" w:lineRule="auto"/>
        <w:ind w:left="720"/>
      </w:pPr>
      <w:r/>
      <w:hyperlink r:id="rId13">
        <w:r>
          <w:rPr>
            <w:color w:val="0000EE"/>
            <w:u w:val="single"/>
          </w:rPr>
          <w:t>https://districtadministration.com/demystifying-generative-artificial-intelligence-leading-with-purpose/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eativeinquiry.lehigh.edu/impact-fellowships/global-social-impact-fellowship/responsible-use-generative-ai-k-12-steam" TargetMode="External"/><Relationship Id="rId11" Type="http://schemas.openxmlformats.org/officeDocument/2006/relationships/hyperlink" Target="https://fi.ncsu.edu/resource-library/perspectives-ai-in-k12/" TargetMode="External"/><Relationship Id="rId12" Type="http://schemas.openxmlformats.org/officeDocument/2006/relationships/hyperlink" Target="https://mit-genai.pubpub.org/pub/4k9msp17/release/1" TargetMode="External"/><Relationship Id="rId13" Type="http://schemas.openxmlformats.org/officeDocument/2006/relationships/hyperlink" Target="https://districtadministration.com/demystifying-generative-artificial-intelligence-leading-with-purpo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