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Neom partners with GMT Robotics to revolutionise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Neom, the ambitious mega-city initiative in Saudi Arabia, is making significant strides in revolutionising the construction industry through a partnership with GMT Robotics, a company renowned for its innovative robotic systems tailored for rebar assembly. While specific investment details remain confidential, the collaboration seeks to radically enhance construction efficiency by utilising advanced robotic technology. This strategic move is part of Neom's broader goal to preeminently position itself within the global technological landscape.</w:t>
      </w:r>
      <w:r/>
    </w:p>
    <w:p>
      <w:r/>
      <w:r>
        <w:t>GMT Robotics, founded in 2020 and headquartered in Copenhagen, has garnered a reputation for developing automated solutions that significantly reduce the reliance on onsite labour. According to the company, their systems could reduce the need for onsite personnel by as much as 90%, representing a major advancement in how construction projects are managed and executed. This development not only aims to accelerate project timelines but also improves overall safety by minimising potential workplace accidents.</w:t>
      </w:r>
      <w:r/>
    </w:p>
    <w:p>
      <w:r/>
      <w:r>
        <w:t>Prominent figures from Neom have cited the transformative potential of robotics within the construction sector. The CEO of Neom’s Investment Fund articulated the importance of integrating cutting-edge technology into local frameworks to stimulate sustainable development and economic growth. As noted in the discussions surrounding this partnership, innovative approaches such as those employed by GMT Robotics are paving the way for a future where automated construction processes could set benchmarks for efficiency and safety.</w:t>
      </w:r>
      <w:r/>
    </w:p>
    <w:p>
      <w:r/>
      <w:r>
        <w:t>Market predictions also reflect a growing trend towards automation within construction. Reports forecast that the construction robotics market is set to expand from $168 million in 2022 to an estimated $775 million by 2032. Such rapid growth highlights the increasing acceptance and implementation of robotics in construction practices, with companies recognising the need to invest in technology to enhance productivity and reduce operational costs.</w:t>
      </w:r>
      <w:r/>
    </w:p>
    <w:p>
      <w:r/>
      <w:r>
        <w:t>The move towards incorporating robotics into construction practices is complemented by other emerging technologies such as 3D printing, artificial intelligence, and eco-friendly materials. The integration of these advanced solutions underscores a collective push in the industry towards achieving greater efficiency and sustainability.</w:t>
      </w:r>
      <w:r/>
    </w:p>
    <w:p>
      <w:r/>
      <w:r>
        <w:t>In the realm of robotics, the landscape is experiencing upheaval, particularly with speculation surrounding potential workforce reductions at Boston Dynamics in 2024. Renowned for its groundbreaking developments, including robots such as Spot and Atlas, Boston Dynamics is reportedly reassessing its workforce strategy in response to the rapid pace of technological change. Analysts indicate that this potential restructuring might serve as a strategy to enhance efficiency while redirecting resources towards pioneering advancements.</w:t>
      </w:r>
      <w:r/>
    </w:p>
    <w:p>
      <w:r/>
      <w:r>
        <w:t xml:space="preserve">As the tech sector continues to evolve, the implications for employment are becoming increasingly notable. While automation heralds productivity and safety improvements, it also raises significant concerns regarding job displacement, particularly in roles that are susceptible to automation. This paradox poses a challenge for companies, including Boston Dynamics, which must balance innovation with workforce needs. </w:t>
      </w:r>
      <w:r/>
    </w:p>
    <w:p>
      <w:r/>
      <w:r>
        <w:t>Industry experts suggest that adaptation strategies are necessary to ensure that displaced workers can transition to new roles, which will become particularly important as the landscape shifts towards a dual workforce model, where humans and robots work alongside each other. Companies are encouraged to invest in training and education, forging partnerships with academic institutions and promoting collaborative robotics to ease the integration of automated systems into existing operational frameworks.</w:t>
      </w:r>
      <w:r/>
    </w:p>
    <w:p>
      <w:r/>
      <w:r>
        <w:t>In conclusion, Neom's collaboration with GMT Robotics and the developments at Boston Dynamics reflect a transformative period in the robotics and construction industries. The ongoing shift toward automation signifies a critical juncture that necessitates a multifaceted approach to workforce management, technological advancement, and sustainable development. As the industry continues to evolve, key stakeholders will play a vital role in shaping a future where technological innovation and human workforce can coexist and complement each other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https://neom.directory/neom-news/neom-partners-with-gmt-robotics-to-revolutionize-construction</w:t>
        </w:r>
      </w:hyperlink>
      <w:r>
        <w:t xml:space="preserve"> - Corroborates Neom's partnership with GMT Robotics to revolutionize the construction industry using advanced robotic technology.</w:t>
      </w:r>
      <w:r/>
    </w:p>
    <w:p>
      <w:pPr>
        <w:pStyle w:val="ListNumber"/>
        <w:spacing w:line="240" w:lineRule="auto"/>
        <w:ind w:left="720"/>
      </w:pPr>
      <w:r/>
      <w:hyperlink r:id="rId10">
        <w:r>
          <w:rPr>
            <w:color w:val="0000EE"/>
            <w:u w:val="single"/>
          </w:rPr>
          <w:t>https://neom.directory/neom-news/neom-partners-with-gmt-robotics-to-revolutionize-construction</w:t>
        </w:r>
      </w:hyperlink>
      <w:r>
        <w:t xml:space="preserve"> - Provides details on the strategic move to enhance construction efficiency and Neom's broader goal to position itself in the global technological landscape.</w:t>
      </w:r>
      <w:r/>
    </w:p>
    <w:p>
      <w:pPr>
        <w:pStyle w:val="ListNumber"/>
        <w:spacing w:line="240" w:lineRule="auto"/>
        <w:ind w:left="720"/>
      </w:pPr>
      <w:r/>
      <w:hyperlink r:id="rId11">
        <w:r>
          <w:rPr>
            <w:color w:val="0000EE"/>
            <w:u w:val="single"/>
          </w:rPr>
          <w:t>https://www.gmtrobotics.com</w:t>
        </w:r>
      </w:hyperlink>
      <w:r>
        <w:t xml:space="preserve"> - Supports GMT Robotics' reputation for developing automated solutions that reduce the reliance on onsite labor and improve safety.</w:t>
      </w:r>
      <w:r/>
    </w:p>
    <w:p>
      <w:pPr>
        <w:pStyle w:val="ListNumber"/>
        <w:spacing w:line="240" w:lineRule="auto"/>
        <w:ind w:left="720"/>
      </w:pPr>
      <w:r/>
      <w:hyperlink r:id="rId11">
        <w:r>
          <w:rPr>
            <w:color w:val="0000EE"/>
            <w:u w:val="single"/>
          </w:rPr>
          <w:t>https://www.gmtrobotics.com</w:t>
        </w:r>
      </w:hyperlink>
      <w:r>
        <w:t xml:space="preserve"> - Explains how GMT Robotics' systems can reduce the need for onsite personnel and accelerate project timelines.</w:t>
      </w:r>
      <w:r/>
    </w:p>
    <w:p>
      <w:pPr>
        <w:pStyle w:val="ListNumber"/>
        <w:spacing w:line="240" w:lineRule="auto"/>
        <w:ind w:left="720"/>
      </w:pPr>
      <w:r/>
      <w:hyperlink r:id="rId10">
        <w:r>
          <w:rPr>
            <w:color w:val="0000EE"/>
            <w:u w:val="single"/>
          </w:rPr>
          <w:t>https://neom.directory/neom-news/neom-partners-with-gmt-robotics-to-revolutionize-construction</w:t>
        </w:r>
      </w:hyperlink>
      <w:r>
        <w:t xml:space="preserve"> - Quotes the CEO of Neom’s Investment Fund on the importance of integrating cutting-edge technology for sustainable development and economic growth.</w:t>
      </w:r>
      <w:r/>
    </w:p>
    <w:p>
      <w:pPr>
        <w:pStyle w:val="ListNumber"/>
        <w:spacing w:line="240" w:lineRule="auto"/>
        <w:ind w:left="720"/>
      </w:pPr>
      <w:r/>
      <w:hyperlink r:id="rId10">
        <w:r>
          <w:rPr>
            <w:color w:val="0000EE"/>
            <w:u w:val="single"/>
          </w:rPr>
          <w:t>https://neom.directory/neom-news/neom-partners-with-gmt-robotics-to-revolutionize-construction</w:t>
        </w:r>
      </w:hyperlink>
      <w:r>
        <w:t xml:space="preserve"> - Forecasts the growth of the construction robotics market from $168 million in 2022 to $775 million by 2032.</w:t>
      </w:r>
      <w:r/>
    </w:p>
    <w:p>
      <w:pPr>
        <w:pStyle w:val="ListNumber"/>
        <w:spacing w:line="240" w:lineRule="auto"/>
        <w:ind w:left="720"/>
      </w:pPr>
      <w:r/>
      <w:hyperlink r:id="rId12">
        <w:r>
          <w:rPr>
            <w:color w:val="0000EE"/>
            <w:u w:val="single"/>
          </w:rPr>
          <w:t>https://www.gmtrobotics.com/dwall-arcas</w:t>
        </w:r>
      </w:hyperlink>
      <w:r>
        <w:t xml:space="preserve"> - Details the advanced robotic cage assembly system by GMT Robotics, highlighting its efficiency and automation capabilities.</w:t>
      </w:r>
      <w:r/>
    </w:p>
    <w:p>
      <w:pPr>
        <w:pStyle w:val="ListNumber"/>
        <w:spacing w:line="240" w:lineRule="auto"/>
        <w:ind w:left="720"/>
      </w:pPr>
      <w:r/>
      <w:hyperlink r:id="rId11">
        <w:r>
          <w:rPr>
            <w:color w:val="0000EE"/>
            <w:u w:val="single"/>
          </w:rPr>
          <w:t>https://www.gmtrobotics.com</w:t>
        </w:r>
      </w:hyperlink>
      <w:r>
        <w:t xml:space="preserve"> - Mentions the integration of other emerging technologies like 3D printing, artificial intelligence, and eco-friendly materials in construction practices.</w:t>
      </w:r>
      <w:r/>
    </w:p>
    <w:p>
      <w:pPr>
        <w:pStyle w:val="ListNumber"/>
        <w:spacing w:line="240" w:lineRule="auto"/>
        <w:ind w:left="720"/>
      </w:pPr>
      <w:r/>
      <w:hyperlink r:id="rId9">
        <w:r>
          <w:rPr>
            <w:color w:val="0000EE"/>
            <w:u w:val="single"/>
          </w:rPr>
          <w:t>https://www.noahwire.com</w:t>
        </w:r>
      </w:hyperlink>
      <w:r>
        <w:t xml:space="preserve"> - While not directly accessible, this source is mentioned as the original article discussing the implications of automation on employment and the need for adaptation strategies.</w:t>
      </w:r>
      <w:r/>
    </w:p>
    <w:p>
      <w:pPr>
        <w:pStyle w:val="ListNumber"/>
        <w:spacing w:line="240" w:lineRule="auto"/>
        <w:ind w:left="720"/>
      </w:pPr>
      <w:r/>
      <w:hyperlink r:id="rId10">
        <w:r>
          <w:rPr>
            <w:color w:val="0000EE"/>
            <w:u w:val="single"/>
          </w:rPr>
          <w:t>https://neom.directory/neom-news/neom-partners-with-gmt-robotics-to-revolutionize-construction</w:t>
        </w:r>
      </w:hyperlink>
      <w:r>
        <w:t xml:space="preserve"> - Highlights the transformative period in the robotics and construction industries and the need for a multifaceted approach to workforce management and technological advancement.</w:t>
      </w:r>
      <w:r/>
    </w:p>
    <w:p>
      <w:pPr>
        <w:pStyle w:val="ListNumber"/>
        <w:spacing w:line="240" w:lineRule="auto"/>
        <w:ind w:left="720"/>
      </w:pPr>
      <w:r/>
      <w:hyperlink r:id="rId13">
        <w:r>
          <w:rPr>
            <w:color w:val="0000EE"/>
            <w:u w:val="single"/>
          </w:rPr>
          <w:t>https://news.google.com/rss/articles/CBMiqgFBVV95cUxQd201RmVvemJKRU9jT1B2REg1dDNUTzdKYkswZ3RzUmFtYWR3OXc2X2NNcVFia3ExemZ3X0ZKOUNYMFgzazAzU1g3US1oeTE0LVZBdjFLbS02Sy1tZG14aDgzR0lzUVBJUXdFSHc1UFpXUVdacHVhc05JeWVkb3oyTm5sdUNSekJsT0NGSTVFQzF6MUpkNy1vWjBYYmJMVzNScjdJS3A5LWg4d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kwFBVV95cUxPckR0YjhWOU9ueDlxV014MV9wbm44MG5sUGhCdndaM1pNenpra3NtZ2JoeVdDY0VXTXNaWGo4cEZ4QmV2Snl2SkFNRC1yMmd2Q3RYSkJZVWxKNGxnYzJRYk9UQ1VWOUJFbzR3eGp5Wm1OTzlnXzdLcW13Rkw5RzZsUjhfVVY3Z1VYWjloVHd0OTZOT2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om.directory/neom-news/neom-partners-with-gmt-robotics-to-revolutionize-construction" TargetMode="External"/><Relationship Id="rId11" Type="http://schemas.openxmlformats.org/officeDocument/2006/relationships/hyperlink" Target="https://www.gmtrobotics.com" TargetMode="External"/><Relationship Id="rId12" Type="http://schemas.openxmlformats.org/officeDocument/2006/relationships/hyperlink" Target="https://www.gmtrobotics.com/dwall-arcas" TargetMode="External"/><Relationship Id="rId13" Type="http://schemas.openxmlformats.org/officeDocument/2006/relationships/hyperlink" Target="https://news.google.com/rss/articles/CBMiqgFBVV95cUxQd201RmVvemJKRU9jT1B2REg1dDNUTzdKYkswZ3RzUmFtYWR3OXc2X2NNcVFia3ExemZ3X0ZKOUNYMFgzazAzU1g3US1oeTE0LVZBdjFLbS02Sy1tZG14aDgzR0lzUVBJUXdFSHc1UFpXUVdacHVhc05JeWVkb3oyTm5sdUNSekJsT0NGSTVFQzF6MUpkNy1vWjBYYmJMVzNScjdJS3A5LWg4dw?oc=5&amp;hl=en-US&amp;gl=US&amp;ceid=US:en" TargetMode="External"/><Relationship Id="rId14" Type="http://schemas.openxmlformats.org/officeDocument/2006/relationships/hyperlink" Target="https://news.google.com/rss/articles/CBMikwFBVV95cUxPckR0YjhWOU9ueDlxV014MV9wbm44MG5sUGhCdndaM1pNenpra3NtZ2JoeVdDY0VXTXNaWGo4cEZ4QmV2Snl2SkFNRC1yMmd2Q3RYSkJZVWxKNGxnYzJRYk9UQ1VWOUJFbzR3eGp5Wm1OTzlnXzdLcW13Rkw5RzZsUjhfVVY3Z1VYWjloVHd0OTZOT2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