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Safeguarding intellectual property in the digital age through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undergo digital transformation, the integration of proprietary technologies and data necessitates enhanced cybersecurity measures to safeguard intellectual property (IP). This shift has prompted companies to implement cohesive strategies that intertwine IP and cybersecurity perspectives, providing robust operational and legal protections.</w:t>
      </w:r>
      <w:r/>
    </w:p>
    <w:p>
      <w:r/>
      <w:r>
        <w:t>Intellectual property represents a crucial asset for many organisations, often serving as a key differentiator in competitive markets. A thorough IP strategy encompasses various forms of protection, including trade secrets and patents, aimed at securing valuable assets such as AI models and strategic internal information. However, in a digital landscape where these assets are widely implemented across diverse architectures, they increasingly fall prey to cyber threats.</w:t>
      </w:r>
      <w:r/>
    </w:p>
    <w:p>
      <w:r/>
      <w:r>
        <w:t>The increasing digitisation of IP has made it susceptible to numerous risks. Cyber espionage has emerged as a significant concern, with competitors and malicious actors attempting to access proprietary information, especially around research and development (R&amp;D), AI algorithms, and sensitive client data. Additionally, insider threats pose a critical risk; employees and third-party partners with privileged access can compromise IP security if adequate controls are not instituted. Moreover, vulnerabilities within the supply chain further complicate IP protection, highlighting that a company's cybersecurity posture is often only as strong as its most vulnerable partner.</w:t>
      </w:r>
      <w:r/>
    </w:p>
    <w:p>
      <w:r/>
      <w:r>
        <w:t>To mitigate these risks, proactive measures in IP and cybersecurity are essential. Zifino, a company focused on advanced threat detection, offers tools that monitor for anomalies and deliver actionable threat intelligence. By employing AI-driven technologies, companies can effectively preemptively address potential risks to their IP.</w:t>
      </w:r>
      <w:r/>
    </w:p>
    <w:p>
      <w:r/>
      <w:r>
        <w:t>Foley &amp; Lardner emphasises the importance of legal protections and compliance in IP strategies. The strength of IP protection is often contingent on the legal frameworks that support them, which must be tailored specifically to each use case. This entails detailed mapping of IP tools, such as confidentiality obligations and licensing terms, to how data and IP are managed within an enterprise’s technological framework. Establishing clear cybersecurity standards within contracts also adds a vital legal dimension to the protection of IP.</w:t>
      </w:r>
      <w:r/>
    </w:p>
    <w:p>
      <w:r/>
      <w:r>
        <w:t>In addition to these approaches, a joint strategy focusing on access control and insider awareness is crucial for reducing potential threats. Companies are encouraged to enforce stringent access controls to limit sensitive IP access to authorised personnel only. Complementing this with regular training on IP and cybersecurity policies can effectively lower the risk of insider threats and accidental data breaches.</w:t>
      </w:r>
      <w:r/>
    </w:p>
    <w:p>
      <w:r/>
      <w:r>
        <w:t xml:space="preserve">Looking ahead, as technology continues to evolve, companies will need to adjust their IP and cybersecurity strategies to counteract new and emerging threats. Zifino and Foley &amp; Lardner advocate for a comprehensive strategy in IP protection that merges advanced cybersecurity measures with robust legal safeguards. </w:t>
      </w:r>
      <w:r/>
    </w:p>
    <w:p>
      <w:r/>
      <w:r>
        <w:t>In this digital era, the relationship between IP and cybersecurity has become increasingly interdependent. By harnessing sophisticated cybersecurity tools alongside strong legal protection frameworks, organisations can better protect their innovations, develop secure partnerships, and pursue sustainable growth. The dynamic landscape of digital transformation requires businesses to remain vigilant and adaptive in their strategies to safeguard their most valuable assets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https://aaronhall.com/understanding-the-impact-of-digital-transformation-on-intellectual-property/</w:t>
        </w:r>
      </w:hyperlink>
      <w:r>
        <w:t xml:space="preserve"> - Corroborates the impact of digital transformation on intellectual property, including increased risks of IP infringement, misappropriation, and cyber threats.</w:t>
      </w:r>
      <w:r/>
    </w:p>
    <w:p>
      <w:pPr>
        <w:pStyle w:val="ListNumber"/>
        <w:spacing w:line="240" w:lineRule="auto"/>
        <w:ind w:left="720"/>
      </w:pPr>
      <w:r/>
      <w:hyperlink r:id="rId11">
        <w:r>
          <w:rPr>
            <w:color w:val="0000EE"/>
            <w:u w:val="single"/>
          </w:rPr>
          <w:t>https://aaronhall.com/understanding-the-impact-of-digital-transformation-on-intellectual-property-strategy/</w:t>
        </w:r>
      </w:hyperlink>
      <w:r>
        <w:t xml:space="preserve"> - Supports the need for a holistic IP strategy that integrates IP creation, protection, enforcement, and monetization in the digital age.</w:t>
      </w:r>
      <w:r/>
    </w:p>
    <w:p>
      <w:pPr>
        <w:pStyle w:val="ListNumber"/>
        <w:spacing w:line="240" w:lineRule="auto"/>
        <w:ind w:left="720"/>
      </w:pPr>
      <w:r/>
      <w:hyperlink r:id="rId12">
        <w:r>
          <w:rPr>
            <w:color w:val="0000EE"/>
            <w:u w:val="single"/>
          </w:rPr>
          <w:t>https://natlawreview.com/article/protecting-ip-cyber-threatened-world-insights-zifino-and-foley-lardner</w:t>
        </w:r>
      </w:hyperlink>
      <w:r>
        <w:t xml:space="preserve"> - Highlights the convergence of IP and cybersecurity, emphasizing the importance of combining robust cybersecurity measures with legal IP protections.</w:t>
      </w:r>
      <w:r/>
    </w:p>
    <w:p>
      <w:pPr>
        <w:pStyle w:val="ListNumber"/>
        <w:spacing w:line="240" w:lineRule="auto"/>
        <w:ind w:left="720"/>
      </w:pPr>
      <w:r/>
      <w:hyperlink r:id="rId12">
        <w:r>
          <w:rPr>
            <w:color w:val="0000EE"/>
            <w:u w:val="single"/>
          </w:rPr>
          <w:t>https://natlawreview.com/article/protecting-ip-cyber-threatened-world-insights-zifino-and-foley-lardner</w:t>
        </w:r>
      </w:hyperlink>
      <w:r>
        <w:t xml:space="preserve"> - Discusses the importance of legal frameworks and use case-specific IP tools, such as confidentiality obligations and licensing terms, in protecting IP.</w:t>
      </w:r>
      <w:r/>
    </w:p>
    <w:p>
      <w:pPr>
        <w:pStyle w:val="ListNumber"/>
        <w:spacing w:line="240" w:lineRule="auto"/>
        <w:ind w:left="720"/>
      </w:pPr>
      <w:r/>
      <w:hyperlink r:id="rId11">
        <w:r>
          <w:rPr>
            <w:color w:val="0000EE"/>
            <w:u w:val="single"/>
          </w:rPr>
          <w:t>https://aaronhall.com/understanding-the-impact-of-digital-transformation-on-intellectual-property-strategy/</w:t>
        </w:r>
      </w:hyperlink>
      <w:r>
        <w:t xml:space="preserve"> - Explains how digital transformation has opened up new avenues for IP creation and the need for robust cybersecurity measures to protect these assets.</w:t>
      </w:r>
      <w:r/>
    </w:p>
    <w:p>
      <w:pPr>
        <w:pStyle w:val="ListNumber"/>
        <w:spacing w:line="240" w:lineRule="auto"/>
        <w:ind w:left="720"/>
      </w:pPr>
      <w:r/>
      <w:hyperlink r:id="rId12">
        <w:r>
          <w:rPr>
            <w:color w:val="0000EE"/>
            <w:u w:val="single"/>
          </w:rPr>
          <w:t>https://natlawreview.com/article/protecting-ip-cyber-threatened-world-insights-zifino-and-foley-lardner</w:t>
        </w:r>
      </w:hyperlink>
      <w:r>
        <w:t xml:space="preserve"> - Emphasizes the role of access control and insider awareness in reducing potential threats to IP security.</w:t>
      </w:r>
      <w:r/>
    </w:p>
    <w:p>
      <w:pPr>
        <w:pStyle w:val="ListNumber"/>
        <w:spacing w:line="240" w:lineRule="auto"/>
        <w:ind w:left="720"/>
      </w:pPr>
      <w:r/>
      <w:hyperlink r:id="rId10">
        <w:r>
          <w:rPr>
            <w:color w:val="0000EE"/>
            <w:u w:val="single"/>
          </w:rPr>
          <w:t>https://aaronhall.com/understanding-the-impact-of-digital-transformation-on-intellectual-property/</w:t>
        </w:r>
      </w:hyperlink>
      <w:r>
        <w:t xml:space="preserve"> - Details the challenges of enforcing IP rights in the digital age, including the anonymity of the internet and the complexity of cross-border data flows.</w:t>
      </w:r>
      <w:r/>
    </w:p>
    <w:p>
      <w:pPr>
        <w:pStyle w:val="ListNumber"/>
        <w:spacing w:line="240" w:lineRule="auto"/>
        <w:ind w:left="720"/>
      </w:pPr>
      <w:r/>
      <w:hyperlink r:id="rId11">
        <w:r>
          <w:rPr>
            <w:color w:val="0000EE"/>
            <w:u w:val="single"/>
          </w:rPr>
          <w:t>https://aaronhall.com/understanding-the-impact-of-digital-transformation-on-intellectual-property-strategy/</w:t>
        </w:r>
      </w:hyperlink>
      <w:r>
        <w:t xml:space="preserve"> - Discusses the importance of collaborative innovation and the mitigation of IP risks in joint R&amp;D agreements and open-source integration.</w:t>
      </w:r>
      <w:r/>
    </w:p>
    <w:p>
      <w:pPr>
        <w:pStyle w:val="ListNumber"/>
        <w:spacing w:line="240" w:lineRule="auto"/>
        <w:ind w:left="720"/>
      </w:pPr>
      <w:r/>
      <w:hyperlink r:id="rId12">
        <w:r>
          <w:rPr>
            <w:color w:val="0000EE"/>
            <w:u w:val="single"/>
          </w:rPr>
          <w:t>https://natlawreview.com/article/protecting-ip-cyber-threatened-world-insights-zifino-and-foley-lardner</w:t>
        </w:r>
      </w:hyperlink>
      <w:r>
        <w:t xml:space="preserve"> - Highlights the future need for companies to adapt their IP and cybersecurity strategies to address new and emerging threats in the digital era.</w:t>
      </w:r>
      <w:r/>
    </w:p>
    <w:p>
      <w:pPr>
        <w:pStyle w:val="ListNumber"/>
        <w:spacing w:line="240" w:lineRule="auto"/>
        <w:ind w:left="720"/>
      </w:pPr>
      <w:r/>
      <w:hyperlink r:id="rId11">
        <w:r>
          <w:rPr>
            <w:color w:val="0000EE"/>
            <w:u w:val="single"/>
          </w:rPr>
          <w:t>https://aaronhall.com/understanding-the-impact-of-digital-transformation-on-intellectual-property-strategy/</w:t>
        </w:r>
      </w:hyperlink>
      <w:r>
        <w:t xml:space="preserve"> - Explains how digital transformation enables companies to tap into new revenue opportunities through IP licensing, royalties, and strategic partnerships.</w:t>
      </w:r>
      <w:r/>
    </w:p>
    <w:p>
      <w:pPr>
        <w:pStyle w:val="ListNumber"/>
        <w:spacing w:line="240" w:lineRule="auto"/>
        <w:ind w:left="720"/>
      </w:pPr>
      <w:r/>
      <w:hyperlink r:id="rId12">
        <w:r>
          <w:rPr>
            <w:color w:val="0000EE"/>
            <w:u w:val="single"/>
          </w:rPr>
          <w:t>https://natlawreview.com/article/protecting-ip-cyber-threatened-world-insights-zifino-and-foley-lardner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aronhall.com/understanding-the-impact-of-digital-transformation-on-intellectual-property/" TargetMode="External"/><Relationship Id="rId11" Type="http://schemas.openxmlformats.org/officeDocument/2006/relationships/hyperlink" Target="https://aaronhall.com/understanding-the-impact-of-digital-transformation-on-intellectual-property-strategy/" TargetMode="External"/><Relationship Id="rId12" Type="http://schemas.openxmlformats.org/officeDocument/2006/relationships/hyperlink" Target="https://natlawreview.com/article/protecting-ip-cyber-threatened-world-insights-zifino-and-foley-lard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