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set for remarkable growth driven by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the semiconductor industry is positioned for substantial growth as projected by recent financial analyses, notably those from Bank of America. The report indicates that global semiconductor sales are expected to surge by 15% by 2025, potentially reaching a remarkable $725 billion. This anticipated growth is driven primarily by the advancements in artificial intelligence (AI), which is altering the dynamics of business practices across various sectors.</w:t>
      </w:r>
      <w:r/>
    </w:p>
    <w:p>
      <w:r/>
      <w:r>
        <w:t>Analyst Vivek Arya from Bank of America noted that AI technology is spearheading this growth, particularly in the initial months of 2025. The semiconductor sector’s reliance on AI has never been more pronounced, with key players such as Nvidia and Broadcom set to capitalise on this trend. Nvidia's forthcoming Blackwell chips are anticipated to further solidify its position in the AI semiconductor market, particularly as U.S. cloud service providers invest heavily in AI capabilities. Concurrently, Broadcom is preparing to enhance its portfolio, which includes a variety of AI-related infrastructure offerings.</w:t>
      </w:r>
      <w:r/>
    </w:p>
    <w:p>
      <w:r/>
      <w:r>
        <w:t>While the first half of 2025 is expected to be heavily influenced by AI, industry forecasts also suggest a shift in focus towards automotive and industrial applications as the year progresses. As global vehicle production increases and inventory levels stabilise, demand for semiconductors in these sectors is estimated to grow, marking a critical transition for the industry.</w:t>
      </w:r>
      <w:r/>
    </w:p>
    <w:p>
      <w:r/>
      <w:r>
        <w:t>Looking beyond immediate demand, Bank of America’s findings underscore the importance of geopolitical factors and economic conditions that may influence the semiconductor sector. Despite challenges such as trade tensions and economic uncertainties, the overarching trend shows a resilient industry poised for growth, alongside possibilities for mergers and acquisitions which could reshape competitive dynamics in the future.</w:t>
      </w:r>
      <w:r/>
    </w:p>
    <w:p>
      <w:r/>
      <w:r>
        <w:t>In addition to chips, memory sales in the semiconductor space are expected to rise by 20%, reflecting strong demand in tech applications. This is indicative of a broader trend, where companies are adapting and thriving amidst a competitive landscape driven by rapid technological change.</w:t>
      </w:r>
      <w:r/>
    </w:p>
    <w:p>
      <w:r/>
      <w:r>
        <w:t>Parallel to the semiconductor market's expansion, 2024 emerged as a pivotal year for global financial markets, characterised by a mix of economic challenges and opportunities. Inflation rates have stabilised, particularly in the United States, where it hovered around 2.7%. As central banks adjust their monetary policies, including rate cuts, a cautious optimism prevails. Analysts predict that these adjustments will shape financial markets significantly in 2025, continuing to impact currency dynamics and global economic recovery efforts.</w:t>
      </w:r>
      <w:r/>
    </w:p>
    <w:p>
      <w:r/>
      <w:r>
        <w:t>The US dollar showcased volatility throughout 2024, influenced by shifting policies and political developments. Meanwhile, the British pound demonstrated resilience amid a patient monetary approach from the Bank of England, while the euro faced difficulties due to aggressive European Central Bank (ECB) easing policies.</w:t>
      </w:r>
      <w:r/>
    </w:p>
    <w:p>
      <w:r/>
      <w:r>
        <w:t>Central to the economic narrative is the role of AI and emerging technologies. Companies such as Microsoft, Amazon, and Nvidia saw marked growth, with the technology sector leading stock market gains. Investors have shown increased interest in commodities, particularly precious metals, driven by geopolitical uncertainties and inflationary pressures.</w:t>
      </w:r>
      <w:r/>
    </w:p>
    <w:p>
      <w:r/>
      <w:r>
        <w:t>Looking ahead, the warehouse-to-wheels market is also gaining attention as businesses increasingly rely on efficient logistics solutions driven by consumer demand for rapid delivery. This market is predicted to grow at a compound annual growth rate (CAGR) of 2.96% from 2024 to 2031, propelled by urbanisation and advancements in logistics technology, including AI and automation.</w:t>
      </w:r>
      <w:r/>
    </w:p>
    <w:p>
      <w:r/>
      <w:r>
        <w:t>As these various sectors demonstrate intertwined growth trajectories, the emphasis on AI integration and innovative solutions suggests a transformative period ahead. Both established entities like Nvidia and Broadcom, as well as emerging players in the logistics and financial markets, stand poised to harness the opportunities presented by these trends, further shaping future business practices and market landscapes. Understanding these evolving dynamics will be crucial as stakeholders navigate the complexities of an ever-changing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https://www.agsdevices.com/ai-in-semiconductor-industry/</w:t>
        </w:r>
      </w:hyperlink>
      <w:r>
        <w:t xml:space="preserve"> - This article explains how AI is transforming the semiconductor industry, including enhancing operational efficiencies, accelerating time-to-market, and driving innovation in design and manufacturing processes.</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This source details how AI is enhancing chip design processes, streamlining time-to-market, and optimizing production in the semiconductor industry, aligning with the anticipated growth driven by AI advancements.</w:t>
      </w:r>
      <w:r/>
    </w:p>
    <w:p>
      <w:pPr>
        <w:pStyle w:val="ListNumber"/>
        <w:spacing w:line="240" w:lineRule="auto"/>
        <w:ind w:left="720"/>
      </w:pPr>
      <w:r/>
      <w:hyperlink r:id="rId12">
        <w:r>
          <w:rPr>
            <w:color w:val="0000EE"/>
            <w:u w:val="single"/>
          </w:rPr>
          <w:t>https://www.wsts.org/76/Recent-News-Release</w:t>
        </w:r>
      </w:hyperlink>
      <w:r>
        <w:t xml:space="preserve"> - This WSTS forecast provides insights into the projected growth of the semiconductor market in 2024 and 2025, including the significant role of AI in driving this growth, particularly in the Logic and Memory sectors.</w:t>
      </w:r>
      <w:r/>
    </w:p>
    <w:p>
      <w:pPr>
        <w:pStyle w:val="ListNumber"/>
        <w:spacing w:line="240" w:lineRule="auto"/>
        <w:ind w:left="720"/>
      </w:pPr>
      <w:r/>
      <w:hyperlink r:id="rId12">
        <w:r>
          <w:rPr>
            <w:color w:val="0000EE"/>
            <w:u w:val="single"/>
          </w:rPr>
          <w:t>https://www.wsts.org/76/Recent-News-Release</w:t>
        </w:r>
      </w:hyperlink>
      <w:r>
        <w:t xml:space="preserve"> - This source also highlights regional growth expectations and the impact of various semiconductor categories on the overall market, supporting the claim of substantial growth in the industry.</w:t>
      </w:r>
      <w:r/>
    </w:p>
    <w:p>
      <w:pPr>
        <w:pStyle w:val="ListNumber"/>
        <w:spacing w:line="240" w:lineRule="auto"/>
        <w:ind w:left="720"/>
      </w:pPr>
      <w:r/>
      <w:hyperlink r:id="rId10">
        <w:r>
          <w:rPr>
            <w:color w:val="0000EE"/>
            <w:u w:val="single"/>
          </w:rPr>
          <w:t>https://www.agsdevices.com/ai-in-semiconductor-industry/</w:t>
        </w:r>
      </w:hyperlink>
      <w:r>
        <w:t xml:space="preserve"> - The article discusses the future integration of AI across all phases of semiconductor manufacturing, including design, prototyping, fabrication, and quality control, which aligns with the industry's shift towards AI-driven processes.</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This blog post mentions the role of AI in predicting maintenance needs, yield optimization, and defect detection in semiconductor manufacturing, reflecting the industry's reliance on AI for efficiency and cost reduction.</w:t>
      </w:r>
      <w:r/>
    </w:p>
    <w:p>
      <w:pPr>
        <w:pStyle w:val="ListNumber"/>
        <w:spacing w:line="240" w:lineRule="auto"/>
        <w:ind w:left="720"/>
      </w:pPr>
      <w:r/>
      <w:hyperlink r:id="rId12">
        <w:r>
          <w:rPr>
            <w:color w:val="0000EE"/>
            <w:u w:val="single"/>
          </w:rPr>
          <w:t>https://www.wsts.org/76/Recent-News-Release</w:t>
        </w:r>
      </w:hyperlink>
      <w:r>
        <w:t xml:space="preserve"> - The WSTS forecast notes the growth in memory sales, which is expected to rise significantly, supporting the broader trend of strong demand in tech applications driven by AI and other technological advancements.</w:t>
      </w:r>
      <w:r/>
    </w:p>
    <w:p>
      <w:pPr>
        <w:pStyle w:val="ListNumber"/>
        <w:spacing w:line="240" w:lineRule="auto"/>
        <w:ind w:left="720"/>
      </w:pPr>
      <w:r/>
      <w:hyperlink r:id="rId10">
        <w:r>
          <w:rPr>
            <w:color w:val="0000EE"/>
            <w:u w:val="single"/>
          </w:rPr>
          <w:t>https://www.agsdevices.com/ai-in-semiconductor-industry/</w:t>
        </w:r>
      </w:hyperlink>
      <w:r>
        <w:t xml:space="preserve"> - The article highlights the potential for AI to drive the development of advanced materials and their applications in semiconductors, contributing to the industry's growth and innovation.</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This source discusses the long-term forecasts for AI chips, including gen AI chips, and their projected sales, indicating a significant future impact of AI on the semiconductor market.</w:t>
      </w:r>
      <w:r/>
    </w:p>
    <w:p>
      <w:pPr>
        <w:pStyle w:val="ListNumber"/>
        <w:spacing w:line="240" w:lineRule="auto"/>
        <w:ind w:left="720"/>
      </w:pPr>
      <w:r/>
      <w:hyperlink r:id="rId12">
        <w:r>
          <w:rPr>
            <w:color w:val="0000EE"/>
            <w:u w:val="single"/>
          </w:rPr>
          <w:t>https://www.wsts.org/76/Recent-News-Release</w:t>
        </w:r>
      </w:hyperlink>
      <w:r>
        <w:t xml:space="preserve"> - The forecast outlines the geopolitical and economic factors influencing the semiconductor sector, including trade tensions and economic uncertainties, which are crucial for understanding the industry's resilience and growth potential.</w:t>
      </w:r>
      <w:r/>
    </w:p>
    <w:p>
      <w:pPr>
        <w:pStyle w:val="ListNumber"/>
        <w:spacing w:line="240" w:lineRule="auto"/>
        <w:ind w:left="720"/>
      </w:pPr>
      <w:r/>
      <w:hyperlink r:id="rId13">
        <w:r>
          <w:rPr>
            <w:color w:val="0000EE"/>
            <w:u w:val="single"/>
          </w:rPr>
          <w:t>https://news.google.com/rss/articles/CBMiogFBVV95cUxOcnRxdHdUZm9xelJzeGlBWS16dFRKcjhkeldJVWxwZm52LVVBR0NUSmRCaW00S3VoQXloTWlydTEtVzM5T3NWbjJxODQ5QW5xMGFpckpaUVRVandBT2p5U2oydFFWRzhEZzE5eTlRUUMyM2N1QmZ6aGlpcHJxRWpzU2F1UUVuMHRsU0E5ZHhLN05mVFF5bHlxOWtfTW1obi1fb2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https://www.actionforex.com/contributors/fundamental-analysis/579766-market-year-wrap-2024-key-highlights-and-outlook-for-2025/</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https://news.google.com/rss/articles/CBMihwFBVV95cUxPVDhwRTJZZ3BVbnBQbE95WmxncGNZNjhhcDVTWFNnc2lQeDVRbWNxV2VXQXREVnBpVnVNd3dpSXNJZXFHRmFnVDZBQ3kydmliMmh0NzZIMmV0UTYxZ1IwbHhJZmQ0a1lRcjQ1TTdUdEEyM09vSmlPbWpqb2pvUXNZSmVIdVdZWWs?oc=5&amp;hl=en-US&amp;gl=US&amp;ceid=US:en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mwFBVV95cUxQSU5UNHRKM3hucWhwR3FRb1dwOXdmZmVBMWNJODIyNXZPcHVQaUMwT1U1djVjSjJ1QkRfZTZURlJERk5hU2hBZ0tGRXVTSC0wNUFWQnJIejhpdElJdF83SnNNTGwtOWIzQXM2TEJtZVAwZ1paZFZ6VTNXWU5UTmJyN2FXaVlHalVWcnYtUktOZklWUWE5ZXlMbFM0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sdevices.com/ai-in-semiconductor-industry/" TargetMode="External"/><Relationship Id="rId11" Type="http://schemas.openxmlformats.org/officeDocument/2006/relationships/hyperlink" Target="https://www.acldigital.com/blogs/how-ai-transforming-semiconductor-industry-2024-and-beyond" TargetMode="External"/><Relationship Id="rId12" Type="http://schemas.openxmlformats.org/officeDocument/2006/relationships/hyperlink" Target="https://www.wsts.org/76/Recent-News-Release" TargetMode="External"/><Relationship Id="rId13" Type="http://schemas.openxmlformats.org/officeDocument/2006/relationships/hyperlink" Target="https://news.google.com/rss/articles/CBMiogFBVV95cUxOcnRxdHdUZm9xelJzeGlBWS16dFRKcjhkeldJVWxwZm52LVVBR0NUSmRCaW00S3VoQXloTWlydTEtVzM5T3NWbjJxODQ5QW5xMGFpckpaUVRVandBT2p5U2oydFFWRzhEZzE5eTlRUUMyM2N1QmZ6aGlpcHJxRWpzU2F1UUVuMHRsU0E5ZHhLN05mVFF5bHlxOWtfTW1obi1fb2c?oc=5&amp;hl=en-US&amp;gl=US&amp;ceid=US:en" TargetMode="External"/><Relationship Id="rId14" Type="http://schemas.openxmlformats.org/officeDocument/2006/relationships/hyperlink" Target="https://www.actionforex.com/contributors/fundamental-analysis/579766-market-year-wrap-2024-key-highlights-and-outlook-for-2025/" TargetMode="External"/><Relationship Id="rId15" Type="http://schemas.openxmlformats.org/officeDocument/2006/relationships/hyperlink" Target="https://news.google.com/rss/articles/CBMihwFBVV95cUxPVDhwRTJZZ3BVbnBQbE95WmxncGNZNjhhcDVTWFNnc2lQeDVRbWNxV2VXQXREVnBpVnVNd3dpSXNJZXFHRmFnVDZBQ3kydmliMmh0NzZIMmV0UTYxZ1IwbHhJZmQ0a1lRcjQ1TTdUdEEyM09vSmlPbWpqb2pvUXNZSmVIdVdZWWs?oc=5&amp;hl=en-US&amp;gl=US&amp;ceid=US:en" TargetMode="External"/><Relationship Id="rId16" Type="http://schemas.openxmlformats.org/officeDocument/2006/relationships/hyperlink" Target="https://news.google.com/rss/articles/CBMimwFBVV95cUxQSU5UNHRKM3hucWhwR3FRb1dwOXdmZmVBMWNJODIyNXZPcHVQaUMwT1U1djVjSjJ1QkRfZTZURlJERk5hU2hBZ0tGRXVTSC0wNUFWQnJIejhpdElJdF83SnNNTGwtOWIzQXM2TEJtZVAwZ1paZFZ6VTNXWU5UTmJyN2FXaVlHalVWcnYtUktOZklWUWE5ZXlMbFM0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