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Substantial stock movements reflect investor confidence in AI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tech and investment sectors, several companies have reported substantial stock movements based on recent announcements related to artificial intelligence (AI) and other emerging technologies.</w:t>
      </w:r>
      <w:r/>
    </w:p>
    <w:p>
      <w:r/>
      <w:r>
        <w:t>Webuy Global Ltd (WBUY), an e-commerce retailer operating in Singapore, Indonesia, and Malaysia, saw its shares rise by over 120% in pre-market trading. This surge followed the company’s announcement that it has advanced to the next phase of NVIDIA’s AI Accelerator Program. This programme, which is backed by significant entities such as Singapore's Economic Development Board and Tribe, offers businesses access to state-of-the-art computing resources and technical expertise to leverage AI technologies effectively. Industry observers have noted that advancements in this programme can enhance business offerings and deliver increased value to customers.</w:t>
      </w:r>
      <w:r/>
    </w:p>
    <w:p>
      <w:r/>
      <w:r>
        <w:t>In another noteworthy announcement, Red Cat Holdings Inc. (RCAT) posted a 20% increase in its stock following news of a strategic partnership with Palantir Technologies Inc. The collaboration will integrate advanced Visual Navigation (VNav) software into Red Cat’s Black Widow drones, allowing them to operate effectively in GPS-compromised environments. This technological advancement is expected to significantly transform autonomous small unmanned aerial systems (sUAS) operations, particularly in modern warfare scenarios. The integration includes using Palantir’s AI software that references real-time satellite imagery for precise navigation, marking an important innovation for the drone industry.</w:t>
      </w:r>
      <w:r/>
    </w:p>
    <w:p>
      <w:r/>
      <w:r>
        <w:t>Additionally, Checkpoint Therapeutics Inc. (CKPT) experienced a 15% boost after receiving approval from the U.S. Food and Drug Administration (FDA) for its new treatment, UNLOXCYT™ (cosibelimab-ipdl), aimed at adults with metastatic cutaneous squamous cell carcinoma. As the first programmed death ligand-1 (PD-L1) blocking antibody to be approved by the FDA for this specific indication, this approval represents a significant milestone for the company and the field of oncology.</w:t>
      </w:r>
      <w:r/>
    </w:p>
    <w:p>
      <w:r/>
      <w:r>
        <w:t xml:space="preserve">Market reports have indicated that the rise in stock prices for these companies demonstrates a growing investor confidence in AI technologies and their potential to reshape various industries. The overall movements in the market reflect a trend that not only underscores the importance of AI in driving future business practices but also highlights a turning point for companies that successfully navigate the integration of advanced technology into their operations. </w:t>
      </w:r>
      <w:r/>
    </w:p>
    <w:p>
      <w:r/>
      <w:r>
        <w:t>As the landscape of AI automation continues to evolve, analysts and stakeholders will be closely monitoring these developments, assessing their long-term implications for both the tech industry and the broader market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https://www.quiverquant.com/news/Webuy+Global+Ltd.+Advances+to+Next+Phase+of+NVIDIA's+AI+Accelerator+Program</w:t>
        </w:r>
      </w:hyperlink>
      <w:r>
        <w:t xml:space="preserve"> - Corroborates Webuy Global Ltd.'s advancement to the next phase of NVIDIA’s AI Accelerator Program and the support from Singapore's Economic Development Board and Tribe.</w:t>
      </w:r>
      <w:r/>
    </w:p>
    <w:p>
      <w:pPr>
        <w:pStyle w:val="ListNumber"/>
        <w:spacing w:line="240" w:lineRule="auto"/>
        <w:ind w:left="720"/>
      </w:pPr>
      <w:r/>
      <w:hyperlink r:id="rId10">
        <w:r>
          <w:rPr>
            <w:color w:val="0000EE"/>
            <w:u w:val="single"/>
          </w:rPr>
          <w:t>https://www.quiverquant.com/news/Webuy+Global+Ltd.+Advances+to+Next+Phase+of+NVIDIA's+AI+Accelerator+Program</w:t>
        </w:r>
      </w:hyperlink>
      <w:r>
        <w:t xml:space="preserve"> - Provides details on how Webuy plans to utilize AI technologies, such as personalized travel itineraries and predictive demand analytics.</w:t>
      </w:r>
      <w:r/>
    </w:p>
    <w:p>
      <w:pPr>
        <w:pStyle w:val="ListNumber"/>
        <w:spacing w:line="240" w:lineRule="auto"/>
        <w:ind w:left="720"/>
      </w:pPr>
      <w:r/>
      <w:hyperlink r:id="rId11">
        <w:r>
          <w:rPr>
            <w:color w:val="0000EE"/>
            <w:u w:val="single"/>
          </w:rPr>
          <w:t>https://www.nvidia.com/en-us/startups/showcase/</w:t>
        </w:r>
      </w:hyperlink>
      <w:r>
        <w:t xml:space="preserve"> - Explains the benefits and structure of NVIDIA’s AI Accelerator Program and the Inception Program for startups.</w:t>
      </w:r>
      <w:r/>
    </w:p>
    <w:p>
      <w:pPr>
        <w:pStyle w:val="ListNumber"/>
        <w:spacing w:line="240" w:lineRule="auto"/>
        <w:ind w:left="720"/>
      </w:pPr>
      <w:r/>
      <w:hyperlink r:id="rId12">
        <w:r>
          <w:rPr>
            <w:color w:val="0000EE"/>
            <w:u w:val="single"/>
          </w:rPr>
          <w:t>https://www.nvidia.cn/content/dam/en-zz/Solutions/deep-learning/deep-learning-ai-startups/NVIDIA_Inception_Benefits_Sheet-Sept_2019.pdf</w:t>
        </w:r>
      </w:hyperlink>
      <w:r>
        <w:t xml:space="preserve"> - Details the support, expertise, and technology provided by NVIDIA's Inception Program to AI startups.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overall market reports and trends in investor confidence in AI technologies.</w:t>
      </w:r>
      <w:r/>
    </w:p>
    <w:p>
      <w:pPr>
        <w:pStyle w:val="ListNumber"/>
        <w:spacing w:line="240" w:lineRule="auto"/>
        <w:ind w:left="720"/>
      </w:pPr>
      <w:r/>
      <w:hyperlink r:id="rId10">
        <w:r>
          <w:rPr>
            <w:color w:val="0000EE"/>
            <w:u w:val="single"/>
          </w:rPr>
          <w:t>https://www.quiverquant.com/news/Webuy+Global+Ltd.+Advances+to+Next+Phase+of+NVIDIA's+AI+Accelerator+Program</w:t>
        </w:r>
      </w:hyperlink>
      <w:r>
        <w:t xml:space="preserve"> - Highlights the endorsement from established entities like Singapore’s Economic Development Board and Tribe, boosting Webuy's credibility.</w:t>
      </w:r>
      <w:r/>
    </w:p>
    <w:p>
      <w:pPr>
        <w:pStyle w:val="ListNumber"/>
        <w:spacing w:line="240" w:lineRule="auto"/>
        <w:ind w:left="720"/>
      </w:pPr>
      <w:r/>
      <w:hyperlink r:id="rId11">
        <w:r>
          <w:rPr>
            <w:color w:val="0000EE"/>
            <w:u w:val="single"/>
          </w:rPr>
          <w:t>https://www.nvidia.com/en-us/startups/showcase/</w:t>
        </w:r>
      </w:hyperlink>
      <w:r>
        <w:t xml:space="preserve"> - Describes the co-marketing support and opportunities to connect with NVIDIA experts provided through the Inception Program.</w:t>
      </w:r>
      <w:r/>
    </w:p>
    <w:p>
      <w:pPr>
        <w:pStyle w:val="ListNumber"/>
        <w:spacing w:line="240" w:lineRule="auto"/>
        <w:ind w:left="720"/>
      </w:pPr>
      <w:r/>
      <w:hyperlink r:id="rId10">
        <w:r>
          <w:rPr>
            <w:color w:val="0000EE"/>
            <w:u w:val="single"/>
          </w:rPr>
          <w:t>https://www.quiverquant.com/news/Webuy+Global+Ltd.+Advances+to+Next+Phase+of+NVIDIA's+AI+Accelerator+Program</w:t>
        </w:r>
      </w:hyperlink>
      <w:r>
        <w:t xml:space="preserve"> - Mentions Webuy’s vision for expanding its presence in Southeast Asia and innovating the e-commerce and travel industries through AI integration.</w:t>
      </w:r>
      <w:r/>
    </w:p>
    <w:p>
      <w:pPr>
        <w:pStyle w:val="ListNumber"/>
        <w:spacing w:line="240" w:lineRule="auto"/>
        <w:ind w:left="720"/>
      </w:pPr>
      <w:r/>
      <w:hyperlink r:id="rId12">
        <w:r>
          <w:rPr>
            <w:color w:val="0000EE"/>
            <w:u w:val="single"/>
          </w:rPr>
          <w:t>https://www.nvidia.cn/content/dam/en-zz/Solutions/deep-learning/deep-learning-ai-startups/NVIDIA_Inception_Benefits_Sheet-Sept_2019.pdf</w:t>
        </w:r>
      </w:hyperlink>
      <w:r>
        <w:t xml:space="preserve"> - Details the access to GPU compute in the cloud through NVIDIA partners, which is relevant to the AI Accelerator Program.</w:t>
      </w:r>
      <w:r/>
    </w:p>
    <w:p>
      <w:pPr>
        <w:pStyle w:val="ListNumber"/>
        <w:spacing w:line="240" w:lineRule="auto"/>
        <w:ind w:left="720"/>
      </w:pPr>
      <w:r/>
      <w:hyperlink r:id="rId10">
        <w:r>
          <w:rPr>
            <w:color w:val="0000EE"/>
            <w:u w:val="single"/>
          </w:rPr>
          <w:t>https://www.quiverquant.com/news/Webuy+Global+Ltd.+Advances+to+Next+Phase+of+NVIDIA's+AI+Accelerator+Program</w:t>
        </w:r>
      </w:hyperlink>
      <w:r>
        <w:t xml:space="preserve"> - Corroborates the industry observers' note that advancements in the program can enhance business offerings and deliver increased value to customers.</w:t>
      </w:r>
      <w:r/>
    </w:p>
    <w:p>
      <w:pPr>
        <w:pStyle w:val="ListNumber"/>
        <w:spacing w:line="240" w:lineRule="auto"/>
        <w:ind w:left="720"/>
      </w:pPr>
      <w:r/>
      <w:hyperlink r:id="rId13">
        <w:r>
          <w:rPr>
            <w:color w:val="0000EE"/>
            <w:u w:val="single"/>
          </w:rPr>
          <w:t>https://ragingbull.com/editorial/%F0%9F%92%A5nvda-and-pltr-partnerships-have-these-small-caps-soaring/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iverquant.com/news/Webuy+Global+Ltd.+Advances+to+Next+Phase+of+NVIDIA's+AI+Accelerator+Program" TargetMode="External"/><Relationship Id="rId11" Type="http://schemas.openxmlformats.org/officeDocument/2006/relationships/hyperlink" Target="https://www.nvidia.com/en-us/startups/showcase/" TargetMode="External"/><Relationship Id="rId12" Type="http://schemas.openxmlformats.org/officeDocument/2006/relationships/hyperlink" Target="https://www.nvidia.cn/content/dam/en-zz/Solutions/deep-learning/deep-learning-ai-startups/NVIDIA_Inception_Benefits_Sheet-Sept_2019.pdf" TargetMode="External"/><Relationship Id="rId13" Type="http://schemas.openxmlformats.org/officeDocument/2006/relationships/hyperlink" Target="https://ragingbull.com/editorial/%F0%9F%92%A5nvda-and-pltr-partnerships-have-these-small-caps-soa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