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AI in business: key factors for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recent discussions surrounding the future of artificial intelligence (AI) in business, Cathy Mauzaize from ServiceNow highlighted critical factors that organisations must address to extract genuine value from AI technologies. Speaking to </w:t>
      </w:r>
      <w:r>
        <w:rPr>
          <w:i/>
        </w:rPr>
        <w:t>Intelligent CIO</w:t>
      </w:r>
      <w:r>
        <w:t>, Mauzaize stated that success hinges on three essential elements: the availability of clean, complete data; transparency regarding the governance and use of that data; and an organisational philosophy that embraces these facets.</w:t>
      </w:r>
      <w:r/>
    </w:p>
    <w:p>
      <w:r/>
      <w:r>
        <w:t>As the landscape of AI continues to evolve, business leaders across various industries, particularly those in the C-Suite, have noted the significant impact of Generative AI over the past two years. Mauzaize observed that while there is a unanimous consensus on its game-changing potential, the speed and approach to its integration differ markedly across sectors and regions. For 2023, the focus was on learning; 2024 is expected to usher in rapid experimentation, and 2025 will likely emerge as the year for value realisation.</w:t>
      </w:r>
      <w:r/>
    </w:p>
    <w:p>
      <w:r/>
      <w:r>
        <w:t>One prevailing challenge many companies face as they navigate AI projects is the quality of data. Mauzaize pointed out that numerous initiatives falter because they are built on unclean or inaccurate data. As businesses steer away from mere proof-of-concept projects towards proof-of-value assessments, the emphasis will increasingly fall on applying AI to concrete problems with real data. This marks a shift in strategy, moving from experimentation to tangible application.</w:t>
      </w:r>
      <w:r/>
    </w:p>
    <w:p>
      <w:r/>
      <w:r>
        <w:t>Furthermore, Mauzaize underscored that transparent usage of data is crucial. It is not merely about possessing data, but ensuring it is clean, complete, and governed securely and compliantly. AI technologies can facilitate this integration by seamlessly connecting varied data sources—including structured data from platforms like Workday and unstructured data from Microsoft Excel—thereby enhancing AI outcomes.</w:t>
      </w:r>
      <w:r/>
    </w:p>
    <w:p>
      <w:r/>
      <w:r>
        <w:t>With AI’s growing presence, Mauzaize cautioned that governance must involve all key executives, particularly as operational, strategic, and ethical risks emerge with AI deployment. A notable example is Amazon’s AI recruiting tool, which unveiled gender bias in its selection process, highlighting how algorithmic biases can erode trust and lead to compliance issues. As such, the CEO's involvement in AI governance is becoming essential. Mauzaize argued that effectively managing these risks through C-suite engagement can foster responsible innovation and sustain brand reputation.</w:t>
      </w:r>
      <w:r/>
    </w:p>
    <w:p>
      <w:r/>
      <w:r>
        <w:t>Another significant transition anticipated in the workplace is the cultural shift towards AI’s role as an augmentative tool, rather than a replacement. The expectation is that not all employees will need to master coding or AI programming languages; instead, the focus will be on cultivating an AI-capable workforce. Professionals will need to learn how to collaborate with intelligent assistants, utilising tools such as Copilot to enhance efficiency and productivity.</w:t>
      </w:r>
      <w:r/>
    </w:p>
    <w:p>
      <w:r/>
      <w:r>
        <w:t>As organisations evolve towards a model where AI acts as a supportive partner, the blend of human and AI capabilities will define future workplace dynamics. Mauzaize indicated that the leaders of tomorrow will increasingly seek individuals who comprehend AI augmentation and possess complementary soft skills, such as leadership and creative thinking. This trend is expected to permeate every role within various industries, with AI serving not as a competitor but as a powerful assistant to human workers.</w:t>
      </w:r>
      <w:r/>
    </w:p>
    <w:p>
      <w:r/>
      <w:r>
        <w:t>Overall, the comprehensive analysis of AI's trajectory in business practices reflects a transformative period, where the focus is shifting from basic implementation to harnessing AI’s potential for significant organisational value. This evolution will not only redefine workflows but also reshape the skills and competencies that future employees will require.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https://www.servicenow.com/it/company/media/press-room/cathy-mauzaize-joins-european-leadership-team.html</w:t>
        </w:r>
      </w:hyperlink>
      <w:r>
        <w:t xml:space="preserve"> - Corroborates Cathy Mauzaize's role and background at ServiceNow, including her experience and responsibilities.</w:t>
      </w:r>
      <w:r/>
    </w:p>
    <w:p>
      <w:pPr>
        <w:pStyle w:val="ListNumber"/>
        <w:spacing w:line="240" w:lineRule="auto"/>
        <w:ind w:left="720"/>
      </w:pPr>
      <w:r/>
      <w:hyperlink r:id="rId11">
        <w:r>
          <w:rPr>
            <w:color w:val="0000EE"/>
            <w:u w:val="single"/>
          </w:rPr>
          <w:t>https://www.servicenow.com/it/company/leadership/cathy-mauzaize.html</w:t>
        </w:r>
      </w:hyperlink>
      <w:r>
        <w:t xml:space="preserve"> - Provides additional details on Cathy Mauzaize's role and responsibilities at ServiceNow, including her leadership in EMEA.</w:t>
      </w:r>
      <w:r/>
    </w:p>
    <w:p>
      <w:pPr>
        <w:pStyle w:val="ListNumber"/>
        <w:spacing w:line="240" w:lineRule="auto"/>
        <w:ind w:left="720"/>
      </w:pPr>
      <w:r/>
      <w:hyperlink r:id="rId12">
        <w:r>
          <w:rPr>
            <w:color w:val="0000EE"/>
            <w:u w:val="single"/>
          </w:rPr>
          <w:t>https://research.aimultiple.com/data-quality-ai/</w:t>
        </w:r>
      </w:hyperlink>
      <w:r>
        <w:t xml:space="preserve"> - Supports the importance of data quality in AI, including the impact on AI models' performance and the need to address biases.</w:t>
      </w:r>
      <w:r/>
    </w:p>
    <w:p>
      <w:pPr>
        <w:pStyle w:val="ListNumber"/>
        <w:spacing w:line="240" w:lineRule="auto"/>
        <w:ind w:left="720"/>
      </w:pPr>
      <w:r/>
      <w:hyperlink r:id="rId13">
        <w:r>
          <w:rPr>
            <w:color w:val="0000EE"/>
            <w:u w:val="single"/>
          </w:rPr>
          <w:t>https://www.oceg.org/what-does-transparency-really-mean-in-the-context-of-ai-governance/</w:t>
        </w:r>
      </w:hyperlink>
      <w:r>
        <w:t xml:space="preserve"> - Highlights the significance of transparency in AI governance, including data transparency, model explainability, and ethical AI practices.</w:t>
      </w:r>
      <w:r/>
    </w:p>
    <w:p>
      <w:pPr>
        <w:pStyle w:val="ListNumber"/>
        <w:spacing w:line="240" w:lineRule="auto"/>
        <w:ind w:left="720"/>
      </w:pPr>
      <w:r/>
      <w:hyperlink r:id="rId13">
        <w:r>
          <w:rPr>
            <w:color w:val="0000EE"/>
            <w:u w:val="single"/>
          </w:rPr>
          <w:t>https://www.oceg.org/what-does-transparency-really-mean-in-the-context-of-ai-governance/</w:t>
        </w:r>
      </w:hyperlink>
      <w:r>
        <w:t xml:space="preserve"> - Corroborates the need for transparent usage of data, ensuring it is clean, complete, and governed securely and compliantly.</w:t>
      </w:r>
      <w:r/>
    </w:p>
    <w:p>
      <w:pPr>
        <w:pStyle w:val="ListNumber"/>
        <w:spacing w:line="240" w:lineRule="auto"/>
        <w:ind w:left="720"/>
      </w:pPr>
      <w:r/>
      <w:hyperlink r:id="rId12">
        <w:r>
          <w:rPr>
            <w:color w:val="0000EE"/>
            <w:u w:val="single"/>
          </w:rPr>
          <w:t>https://research.aimultiple.com/data-quality-ai/</w:t>
        </w:r>
      </w:hyperlink>
      <w:r>
        <w:t xml:space="preserve"> - Provides an example of using data quality tools to ensure high-quality data, such as General Electric’s implementation.</w:t>
      </w:r>
      <w:r/>
    </w:p>
    <w:p>
      <w:pPr>
        <w:pStyle w:val="ListNumber"/>
        <w:spacing w:line="240" w:lineRule="auto"/>
        <w:ind w:left="720"/>
      </w:pPr>
      <w:r/>
      <w:hyperlink r:id="rId13">
        <w:r>
          <w:rPr>
            <w:color w:val="0000EE"/>
            <w:u w:val="single"/>
          </w:rPr>
          <w:t>https://www.oceg.org/what-does-transparency-really-mean-in-the-context-of-ai-governance/</w:t>
        </w:r>
      </w:hyperlink>
      <w:r>
        <w:t xml:space="preserve"> - Discusses the importance of governance involving all key executives to manage operational, strategic, and ethical risks in AI deployment.</w:t>
      </w:r>
      <w:r/>
    </w:p>
    <w:p>
      <w:pPr>
        <w:pStyle w:val="ListNumber"/>
        <w:spacing w:line="240" w:lineRule="auto"/>
        <w:ind w:left="720"/>
      </w:pPr>
      <w:r/>
      <w:hyperlink r:id="rId13">
        <w:r>
          <w:rPr>
            <w:color w:val="0000EE"/>
            <w:u w:val="single"/>
          </w:rPr>
          <w:t>https://www.oceg.org/what-does-transparency-really-mean-in-the-context-of-ai-governance/</w:t>
        </w:r>
      </w:hyperlink>
      <w:r>
        <w:t xml:space="preserve"> - Mentions the example of Amazon’s AI recruiting tool and the importance of managing algorithmic biases to avoid compliance issues.</w:t>
      </w:r>
      <w:r/>
    </w:p>
    <w:p>
      <w:pPr>
        <w:pStyle w:val="ListNumber"/>
        <w:spacing w:line="240" w:lineRule="auto"/>
        <w:ind w:left="720"/>
      </w:pPr>
      <w:r/>
      <w:hyperlink r:id="rId12">
        <w:r>
          <w:rPr>
            <w:color w:val="0000EE"/>
            <w:u w:val="single"/>
          </w:rPr>
          <w:t>https://research.aimultiple.com/data-quality-ai/</w:t>
        </w:r>
      </w:hyperlink>
      <w:r>
        <w:t xml:space="preserve"> - Supports the shift from experimentation to tangible application of AI, emphasizing the use of real data for concrete problems.</w:t>
      </w:r>
      <w:r/>
    </w:p>
    <w:p>
      <w:pPr>
        <w:pStyle w:val="ListNumber"/>
        <w:spacing w:line="240" w:lineRule="auto"/>
        <w:ind w:left="720"/>
      </w:pPr>
      <w:r/>
      <w:hyperlink r:id="rId13">
        <w:r>
          <w:rPr>
            <w:color w:val="0000EE"/>
            <w:u w:val="single"/>
          </w:rPr>
          <w:t>https://www.oceg.org/what-does-transparency-really-mean-in-the-context-of-ai-governance/</w:t>
        </w:r>
      </w:hyperlink>
      <w:r>
        <w:t xml:space="preserve"> - Highlights the cultural shift towards AI as an augmentative tool rather than a replacement, focusing on AI-capable workforce development.</w:t>
      </w:r>
      <w:r/>
    </w:p>
    <w:p>
      <w:pPr>
        <w:pStyle w:val="ListNumber"/>
        <w:spacing w:line="240" w:lineRule="auto"/>
        <w:ind w:left="720"/>
      </w:pPr>
      <w:r/>
      <w:hyperlink r:id="rId10">
        <w:r>
          <w:rPr>
            <w:color w:val="0000EE"/>
            <w:u w:val="single"/>
          </w:rPr>
          <w:t>https://www.servicenow.com/it/company/media/press-room/cathy-mauzaize-joins-european-leadership-team.html</w:t>
        </w:r>
      </w:hyperlink>
      <w:r>
        <w:t xml:space="preserve"> - Corroborates the emphasis on diversity and equality initiatives, which aligns with the future workplace dynamics where AI serves as a supportive partner.</w:t>
      </w:r>
      <w:r/>
    </w:p>
    <w:p>
      <w:pPr>
        <w:pStyle w:val="ListNumber"/>
        <w:spacing w:line="240" w:lineRule="auto"/>
        <w:ind w:left="720"/>
      </w:pPr>
      <w:r/>
      <w:hyperlink r:id="rId14">
        <w:r>
          <w:rPr>
            <w:color w:val="0000EE"/>
            <w:u w:val="single"/>
          </w:rPr>
          <w:t>https://www.intelligentcio.com/eu/2024/12/17/three-work-areas-that-generative-ai-will-impact-in-2025/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rvicenow.com/it/company/media/press-room/cathy-mauzaize-joins-european-leadership-team.html" TargetMode="External"/><Relationship Id="rId11" Type="http://schemas.openxmlformats.org/officeDocument/2006/relationships/hyperlink" Target="https://www.servicenow.com/it/company/leadership/cathy-mauzaize.html" TargetMode="External"/><Relationship Id="rId12" Type="http://schemas.openxmlformats.org/officeDocument/2006/relationships/hyperlink" Target="https://research.aimultiple.com/data-quality-ai/" TargetMode="External"/><Relationship Id="rId13" Type="http://schemas.openxmlformats.org/officeDocument/2006/relationships/hyperlink" Target="https://www.oceg.org/what-does-transparency-really-mean-in-the-context-of-ai-governance/" TargetMode="External"/><Relationship Id="rId14" Type="http://schemas.openxmlformats.org/officeDocument/2006/relationships/hyperlink" Target="https://www.intelligentcio.com/eu/2024/12/17/three-work-areas-that-generative-ai-will-impact-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