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 Communication Awards celebrates innovation in telecommunications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Last Wednesday evening, the World Communication Awards (WCA) celebrated its 26th anniversary with a grand gala event held at The Marriott, Grosvenor Square in London, attended by shortlisted nominees and judges. This year's awards showcased exceptional quality and a record number of submissions, with 219 entries competing across 23 categories. Marc Anné, the Chair of Judges, congratulated both the winners and the finalists and acknowledged the outstanding participation from contributors, particularly highlighting the diversity present among entrants, including increased involvement from African, Latin American, and United States players.</w:t>
      </w:r>
      <w:r/>
    </w:p>
    <w:p>
      <w:r/>
      <w:r>
        <w:t>A notable development this year was the introduction of the AI Award, reflecting the surge in generative AI and its anticipated integration into the telecommunications sector in 2024. Anné noted that submissions focusing on enhancing customer and user experiences through AI were particularly prevalent, with foundational AI models and Large Language Models facilitating automated self-care solutions and trouble ticketing initiatives. The automation of various telecommunications processes aimed at improving productivity was highlighted, with use cases spanning the Lead to Quote cycle, preventive maintenance inspections, and invoice analytics.</w:t>
      </w:r>
      <w:r/>
    </w:p>
    <w:p>
      <w:r/>
      <w:r>
        <w:t>Further advancements cited included AI's ability to recognise anomalous data patterns for proactive maintenance, as well as contributions toward autonomous networks. This trend extended to knowledge management systems enhanced by AI and energy efficiency solutions, demonstrating a broad application of AI technologies across different facets of the telecommunications industry. The awards also saw the introduction of the world’s first autonomous telecom store, combining AI, machine learning, sensor fusion, robotics, and facial recognition technology.</w:t>
      </w:r>
      <w:r/>
    </w:p>
    <w:p>
      <w:r/>
      <w:r>
        <w:t>The significance of 5G technology remained a constant theme in this year’s entries, with innovative solutions related to 5G slicing being particularly noteworthy. This included differentiated connectivity for enterprise customers with guaranteed service levels, as well as initiatives for disaster recovery solutions incorporated within 5G core networks on public cloud platforms. Noteworthy projects included the largest-scale 5G Redcap low-bandwidth pilot for IoT devices and innovations tailored for unmanned aerial vehicles (UAVs).</w:t>
      </w:r>
      <w:r/>
    </w:p>
    <w:p>
      <w:r/>
      <w:r>
        <w:t>In the realm of cybersecurity, various zero-trust solutions gained attention, with entries that aimed to mitigate phishing and other cyber threats through real-time authentication and seamless digital identities. The WCA also showcased novel efforts within digital and customer experience transformation, focusing on improving mean time to repair (MTTR) and complaint handling through centralised data repositories.</w:t>
      </w:r>
      <w:r/>
    </w:p>
    <w:p>
      <w:r/>
      <w:r>
        <w:t>Emerging themes included efforts to bridge the digital divide, with initiatives such as affordable outdoor public WiFi networks in remote Indian villages to enhance connectivity. The Social Contribution Award acknowledged advancements in technology for social good, addressing issues such as illiteracy and supporting vulnerable populations with programmes related to digital literacy.</w:t>
      </w:r>
      <w:r/>
    </w:p>
    <w:p>
      <w:r/>
      <w:r>
        <w:t>An innovative focus on environmental sustainability was also prominent, with several submissions aligning with climate action and sustainability goals, aiming for immediate positive impacts through various operational optimisations.</w:t>
      </w:r>
      <w:r/>
    </w:p>
    <w:p>
      <w:r/>
      <w:r>
        <w:t>Overall, the event reflected a vibrant and rapidly evolving telecommunications landscape, driven by advancements in AI, 5G, cybersecurity, and efforts to enhance customer experience. The judging panel’s insights indicated a commitment to leveraging technology in innovative and socially responsible ways, leading to the anticipation of continued growth and development within the industry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https://www.terrapinn.com/awards/world-communication-awards/Winners-2024.stm</w:t>
        </w:r>
      </w:hyperlink>
      <w:r>
        <w:t xml:space="preserve"> - Corroborates the winners and categories of the World Communication Awards 2024.</w:t>
      </w:r>
      <w:r/>
    </w:p>
    <w:p>
      <w:pPr>
        <w:pStyle w:val="ListNumber"/>
        <w:spacing w:line="240" w:lineRule="auto"/>
        <w:ind w:left="720"/>
      </w:pPr>
      <w:r/>
      <w:hyperlink r:id="rId11">
        <w:r>
          <w:rPr>
            <w:color w:val="0000EE"/>
            <w:u w:val="single"/>
          </w:rPr>
          <w:t>https://totaltele.com/reflections-on-the-world-communication-awards/</w:t>
        </w:r>
      </w:hyperlink>
      <w:r>
        <w:t xml:space="preserve"> - Provides details on the 26th anniversary of the World Communication Awards, the gala event, and the record number of submissions.</w:t>
      </w:r>
      <w:r/>
    </w:p>
    <w:p>
      <w:pPr>
        <w:pStyle w:val="ListNumber"/>
        <w:spacing w:line="240" w:lineRule="auto"/>
        <w:ind w:left="720"/>
      </w:pPr>
      <w:r/>
      <w:hyperlink r:id="rId11">
        <w:r>
          <w:rPr>
            <w:color w:val="0000EE"/>
            <w:u w:val="single"/>
          </w:rPr>
          <w:t>https://totaltele.com/reflections-on-the-world-communication-awards/</w:t>
        </w:r>
      </w:hyperlink>
      <w:r>
        <w:t xml:space="preserve"> - Supports the introduction of the AI Award and its impact on the telecommunications sector in 2024.</w:t>
      </w:r>
      <w:r/>
    </w:p>
    <w:p>
      <w:pPr>
        <w:pStyle w:val="ListNumber"/>
        <w:spacing w:line="240" w:lineRule="auto"/>
        <w:ind w:left="720"/>
      </w:pPr>
      <w:r/>
      <w:hyperlink r:id="rId11">
        <w:r>
          <w:rPr>
            <w:color w:val="0000EE"/>
            <w:u w:val="single"/>
          </w:rPr>
          <w:t>https://totaltele.com/reflections-on-the-world-communication-awards/</w:t>
        </w:r>
      </w:hyperlink>
      <w:r>
        <w:t xml:space="preserve"> - Highlights the automation of telecommunications processes and AI's role in enhancing customer and user experiences.</w:t>
      </w:r>
      <w:r/>
    </w:p>
    <w:p>
      <w:pPr>
        <w:pStyle w:val="ListNumber"/>
        <w:spacing w:line="240" w:lineRule="auto"/>
        <w:ind w:left="720"/>
      </w:pPr>
      <w:r/>
      <w:hyperlink r:id="rId11">
        <w:r>
          <w:rPr>
            <w:color w:val="0000EE"/>
            <w:u w:val="single"/>
          </w:rPr>
          <w:t>https://totaltele.com/reflections-on-the-world-communication-awards/</w:t>
        </w:r>
      </w:hyperlink>
      <w:r>
        <w:t xml:space="preserve"> - Mentions the recognition of anomalous data patterns by AI and contributions to autonomous networks.</w:t>
      </w:r>
      <w:r/>
    </w:p>
    <w:p>
      <w:pPr>
        <w:pStyle w:val="ListNumber"/>
        <w:spacing w:line="240" w:lineRule="auto"/>
        <w:ind w:left="720"/>
      </w:pPr>
      <w:r/>
      <w:hyperlink r:id="rId11">
        <w:r>
          <w:rPr>
            <w:color w:val="0000EE"/>
            <w:u w:val="single"/>
          </w:rPr>
          <w:t>https://totaltele.com/reflections-on-the-world-communication-awards/</w:t>
        </w:r>
      </w:hyperlink>
      <w:r>
        <w:t xml:space="preserve"> - Discusses the broad application of AI technologies, including knowledge management and energy efficiency solutions.</w:t>
      </w:r>
      <w:r/>
    </w:p>
    <w:p>
      <w:pPr>
        <w:pStyle w:val="ListNumber"/>
        <w:spacing w:line="240" w:lineRule="auto"/>
        <w:ind w:left="720"/>
      </w:pPr>
      <w:r/>
      <w:hyperlink r:id="rId10">
        <w:r>
          <w:rPr>
            <w:color w:val="0000EE"/>
            <w:u w:val="single"/>
          </w:rPr>
          <w:t>https://www.terrapinn.com/awards/world-communication-awards/Winners-2024.stm</w:t>
        </w:r>
      </w:hyperlink>
      <w:r>
        <w:t xml:space="preserve"> - Lists the winners and finalists, including those in categories related to network transformation and digital transformation.</w:t>
      </w:r>
      <w:r/>
    </w:p>
    <w:p>
      <w:pPr>
        <w:pStyle w:val="ListNumber"/>
        <w:spacing w:line="240" w:lineRule="auto"/>
        <w:ind w:left="720"/>
      </w:pPr>
      <w:r/>
      <w:hyperlink r:id="rId11">
        <w:r>
          <w:rPr>
            <w:color w:val="0000EE"/>
            <w:u w:val="single"/>
          </w:rPr>
          <w:t>https://totaltele.com/reflections-on-the-world-communication-awards/</w:t>
        </w:r>
      </w:hyperlink>
      <w:r>
        <w:t xml:space="preserve"> - Highlights the significance of 5G technology and innovative solutions related to 5G slicing.</w:t>
      </w:r>
      <w:r/>
    </w:p>
    <w:p>
      <w:pPr>
        <w:pStyle w:val="ListNumber"/>
        <w:spacing w:line="240" w:lineRule="auto"/>
        <w:ind w:left="720"/>
      </w:pPr>
      <w:r/>
      <w:hyperlink r:id="rId11">
        <w:r>
          <w:rPr>
            <w:color w:val="0000EE"/>
            <w:u w:val="single"/>
          </w:rPr>
          <w:t>https://totaltele.com/reflections-on-the-world-communication-awards/</w:t>
        </w:r>
      </w:hyperlink>
      <w:r>
        <w:t xml:space="preserve"> - Mentions initiatives for disaster recovery solutions and 5G core networks on public cloud platforms.</w:t>
      </w:r>
      <w:r/>
    </w:p>
    <w:p>
      <w:pPr>
        <w:pStyle w:val="ListNumber"/>
        <w:spacing w:line="240" w:lineRule="auto"/>
        <w:ind w:left="720"/>
      </w:pPr>
      <w:r/>
      <w:hyperlink r:id="rId11">
        <w:r>
          <w:rPr>
            <w:color w:val="0000EE"/>
            <w:u w:val="single"/>
          </w:rPr>
          <w:t>https://totaltele.com/reflections-on-the-world-communication-awards/</w:t>
        </w:r>
      </w:hyperlink>
      <w:r>
        <w:t xml:space="preserve"> - Discusses zero-trust solutions and efforts to mitigate cyber threats through real-time authentication and digital identities.</w:t>
      </w:r>
      <w:r/>
    </w:p>
    <w:p>
      <w:pPr>
        <w:pStyle w:val="ListNumber"/>
        <w:spacing w:line="240" w:lineRule="auto"/>
        <w:ind w:left="720"/>
      </w:pPr>
      <w:r/>
      <w:hyperlink r:id="rId11">
        <w:r>
          <w:rPr>
            <w:color w:val="0000EE"/>
            <w:u w:val="single"/>
          </w:rPr>
          <w:t>https://totaltele.com/reflections-on-the-world-communication-awards/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rrapinn.com/awards/world-communication-awards/Winners-2024.stm" TargetMode="External"/><Relationship Id="rId11" Type="http://schemas.openxmlformats.org/officeDocument/2006/relationships/hyperlink" Target="https://totaltele.com/reflections-on-the-world-communication-aw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