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Cisco's strategic vision for New Zealand under Jessica McFadden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evolving landscape characterised by technological innovation and economic challenges, Jessica McFadden, the country leader for Cisco in New Zealand, has laid out her strategic vision for the company as it navigates through 2025. Almost a year into her role, McFadden has prioritised not only the support of customers but also the alignment of strategic channel partnerships, recognising the intricacies unique to the New Zealand market.</w:t>
      </w:r>
      <w:r/>
    </w:p>
    <w:p>
      <w:r/>
      <w:r>
        <w:t>Speaking to Reseller News, McFadden highlighted the current economic climate in New Zealand, describing it as challenging due to factors such as capital constraints, fluctuating rates, and operational expenditures (OPEX). Despite these hurdles, she pointed to a remarkable shift in technology driven by artificial intelligence (AI), which she sees as a pivotal opportunity for businesses. “A lot of our customers are working through the investments they make today and be ready for the future,” she stated, indicating the dual focus on immediate needs and long-term preparations for transformation.</w:t>
      </w:r>
      <w:r/>
    </w:p>
    <w:p>
      <w:r/>
      <w:r>
        <w:t>Among the key areas McFadden aims to address are security and collaboration. Emphasising the importance of long-term strategic solutions, she noted that listening to customer needs and aligning technology with business outcomes are essential components of Cisco's operational strategy moving forward. Her extensive experience working with service providers has equipped her with a practical understanding of customer needs, thereby enhancing the efficacy of Cisco's channel offerings.</w:t>
      </w:r>
      <w:r/>
    </w:p>
    <w:p>
      <w:r/>
      <w:r>
        <w:t>“Being part of the bigger A/NZ group is amazing, but New Zealand is different,” McFadden commented. She acknowledged the advantages of operating within a smaller market, which allows Cisco to deliver tailored outcomes more effectively despite the inherent complexities that accompany such a unique environment.</w:t>
      </w:r>
      <w:r/>
    </w:p>
    <w:p>
      <w:r/>
      <w:r>
        <w:t>As companies across various sectors grapple with the implications of AI automation, McFadden's insights illustrate a broader trend in the business landscape. The intersection of economic realities and technological advancements is likely to shape business practices in New Zealand and beyond, setting the stage for how organisations engage with innovation and change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https://www.cisco.com/c/en/us/about/csr/environmental-sustainability/net-zero.html</w:t>
        </w:r>
      </w:hyperlink>
      <w:r>
        <w:t xml:space="preserve"> - This link supports Cisco's commitment to technological innovation and sustainability, aligning with McFadden's strategic vision for long-term preparations and transformation.</w:t>
      </w:r>
      <w:r/>
    </w:p>
    <w:p>
      <w:pPr>
        <w:pStyle w:val="ListNumber"/>
        <w:spacing w:line="240" w:lineRule="auto"/>
        <w:ind w:left="720"/>
      </w:pPr>
      <w:r/>
      <w:hyperlink r:id="rId11">
        <w:r>
          <w:rPr>
            <w:color w:val="0000EE"/>
            <w:u w:val="single"/>
          </w:rPr>
          <w:t>https://www.nzier.org.nz/publications/rbnz-responds-to-deterioration-in-economic-outlook-by-commencing-easing-cycle-quarterly-predictions-september-2024</w:t>
        </w:r>
      </w:hyperlink>
      <w:r>
        <w:t xml:space="preserve"> - This link corroborates the challenging economic climate in New Zealand due to factors such as capital constraints, fluctuating rates, and operational expenditures.</w:t>
      </w:r>
      <w:r/>
    </w:p>
    <w:p>
      <w:pPr>
        <w:pStyle w:val="ListNumber"/>
        <w:spacing w:line="240" w:lineRule="auto"/>
        <w:ind w:left="720"/>
      </w:pPr>
      <w:r/>
      <w:hyperlink r:id="rId12">
        <w:r>
          <w:rPr>
            <w:color w:val="0000EE"/>
            <w:u w:val="single"/>
          </w:rPr>
          <w:t>https://www.imf.org/en/News/Articles/2024/03/19/mcs-new-zealand-staff-concluding-statement-of-the-2024-article-iv-mission</w:t>
        </w:r>
      </w:hyperlink>
      <w:r>
        <w:t xml:space="preserve"> - This link provides context on New Zealand's economic activity slowdown and the impact of monetary policy tightening, supporting McFadden's description of the economic challenges.</w:t>
      </w:r>
      <w:r/>
    </w:p>
    <w:p>
      <w:pPr>
        <w:pStyle w:val="ListNumber"/>
        <w:spacing w:line="240" w:lineRule="auto"/>
        <w:ind w:left="720"/>
      </w:pPr>
      <w:r/>
      <w:hyperlink r:id="rId13">
        <w:r>
          <w:rPr>
            <w:color w:val="0000EE"/>
            <w:u w:val="single"/>
          </w:rPr>
          <w:t>https://www.cisco.com/c/dam/en_us/about/government-affairs/ten-tech-policies-to-power-the-future/documents/Cisco_Ten_Point_Tech_Policy_Plan_2024_Global.pdf</w:t>
        </w:r>
      </w:hyperlink>
      <w:r>
        <w:t xml:space="preserve"> - This link outlines Cisco's tech policies, including the leverage of AI and cybersecurity, which aligns with McFadden's emphasis on technology driven by AI and security solutions.</w:t>
      </w:r>
      <w:r/>
    </w:p>
    <w:p>
      <w:pPr>
        <w:pStyle w:val="ListNumber"/>
        <w:spacing w:line="240" w:lineRule="auto"/>
        <w:ind w:left="720"/>
      </w:pPr>
      <w:r/>
      <w:hyperlink r:id="rId10">
        <w:r>
          <w:rPr>
            <w:color w:val="0000EE"/>
            <w:u w:val="single"/>
          </w:rPr>
          <w:t>https://www.cisco.com/c/en/us/about/csr/environmental-sustainability/net-zero.html</w:t>
        </w:r>
      </w:hyperlink>
      <w:r>
        <w:t xml:space="preserve"> - This link highlights Cisco's long-term strategic goals, including sustainability and customer alignment, which are key components of McFadden's operational strategy.</w:t>
      </w:r>
      <w:r/>
    </w:p>
    <w:p>
      <w:pPr>
        <w:pStyle w:val="ListNumber"/>
        <w:spacing w:line="240" w:lineRule="auto"/>
        <w:ind w:left="720"/>
      </w:pPr>
      <w:r/>
      <w:hyperlink r:id="rId11">
        <w:r>
          <w:rPr>
            <w:color w:val="0000EE"/>
            <w:u w:val="single"/>
          </w:rPr>
          <w:t>https://www.nzier.org.nz/publications/rbnz-responds-to-deterioration-in-economic-outlook-by-commencing-easing-cycle-quarterly-predictions-september-2024</w:t>
        </w:r>
      </w:hyperlink>
      <w:r>
        <w:t xml:space="preserve"> - This link discusses the economic challenges in New Zealand, such as weaker demand and reduced discretionary spending, supporting McFadden's comments on the economic climate.</w:t>
      </w:r>
      <w:r/>
    </w:p>
    <w:p>
      <w:pPr>
        <w:pStyle w:val="ListNumber"/>
        <w:spacing w:line="240" w:lineRule="auto"/>
        <w:ind w:left="720"/>
      </w:pPr>
      <w:r/>
      <w:hyperlink r:id="rId12">
        <w:r>
          <w:rPr>
            <w:color w:val="0000EE"/>
            <w:u w:val="single"/>
          </w:rPr>
          <w:t>https://www.imf.org/en/News/Articles/2024/03/19/mcs-new-zealand-staff-concluding-statement-of-the-2024-article-iv-mission</w:t>
        </w:r>
      </w:hyperlink>
      <w:r>
        <w:t xml:space="preserve"> - This link details the impact of monetary policy on New Zealand's economy, including the effects on investment and consumption, which McFadden mentioned as part of the economic hurdles.</w:t>
      </w:r>
      <w:r/>
    </w:p>
    <w:p>
      <w:pPr>
        <w:pStyle w:val="ListNumber"/>
        <w:spacing w:line="240" w:lineRule="auto"/>
        <w:ind w:left="720"/>
      </w:pPr>
      <w:r/>
      <w:hyperlink r:id="rId13">
        <w:r>
          <w:rPr>
            <w:color w:val="0000EE"/>
            <w:u w:val="single"/>
          </w:rPr>
          <w:t>https://www.cisco.com/c/dam/en_us/about/government-affairs/ten-tech-policies-to-power-the-future/documents/Cisco_Ten_Point_Tech_Policy_Plan_2024_Global.pdf</w:t>
        </w:r>
      </w:hyperlink>
      <w:r>
        <w:t xml:space="preserve"> - This link explains Cisco's focus on empowering the next generation with 21st-century digital and AI skills, supporting McFadden's vision for future readiness.</w:t>
      </w:r>
      <w:r/>
    </w:p>
    <w:p>
      <w:pPr>
        <w:pStyle w:val="ListNumber"/>
        <w:spacing w:line="240" w:lineRule="auto"/>
        <w:ind w:left="720"/>
      </w:pPr>
      <w:r/>
      <w:hyperlink r:id="rId10">
        <w:r>
          <w:rPr>
            <w:color w:val="0000EE"/>
            <w:u w:val="single"/>
          </w:rPr>
          <w:t>https://www.cisco.com/c/en/us/about/csr/environmental-sustainability/net-zero.html</w:t>
        </w:r>
      </w:hyperlink>
      <w:r>
        <w:t xml:space="preserve"> - This link emphasizes the importance of listening to customer needs and aligning technology with business outcomes, a key aspect of McFadden's strategy.</w:t>
      </w:r>
      <w:r/>
    </w:p>
    <w:p>
      <w:pPr>
        <w:pStyle w:val="ListNumber"/>
        <w:spacing w:line="240" w:lineRule="auto"/>
        <w:ind w:left="720"/>
      </w:pPr>
      <w:r/>
      <w:hyperlink r:id="rId11">
        <w:r>
          <w:rPr>
            <w:color w:val="0000EE"/>
            <w:u w:val="single"/>
          </w:rPr>
          <w:t>https://www.nzier.org.nz/publications/rbnz-responds-to-deterioration-in-economic-outlook-by-commencing-easing-cycle-quarterly-predictions-september-2024</w:t>
        </w:r>
      </w:hyperlink>
      <w:r>
        <w:t xml:space="preserve"> - This link discusses the unique challenges and opportunities in the New Zealand market, aligning with McFadden's comments on the advantages of operating in a smaller market.</w:t>
      </w:r>
      <w:r/>
    </w:p>
    <w:p>
      <w:pPr>
        <w:pStyle w:val="ListNumber"/>
        <w:spacing w:line="240" w:lineRule="auto"/>
        <w:ind w:left="720"/>
      </w:pPr>
      <w:r/>
      <w:hyperlink r:id="rId12">
        <w:r>
          <w:rPr>
            <w:color w:val="0000EE"/>
            <w:u w:val="single"/>
          </w:rPr>
          <w:t>https://www.imf.org/en/News/Articles/2024/03/19/mcs-new-zealand-staff-concluding-statement-of-the-2024-article-iv-mission</w:t>
        </w:r>
      </w:hyperlink>
      <w:r>
        <w:t xml:space="preserve"> - This link highlights the broader economic trends and challenges that businesses in New Zealand face, setting the stage for how organisations engage with innovation and change.</w:t>
      </w:r>
      <w:r/>
    </w:p>
    <w:p>
      <w:pPr>
        <w:pStyle w:val="ListNumber"/>
        <w:spacing w:line="240" w:lineRule="auto"/>
        <w:ind w:left="720"/>
      </w:pPr>
      <w:r/>
      <w:hyperlink r:id="rId14">
        <w:r>
          <w:rPr>
            <w:color w:val="0000EE"/>
            <w:u w:val="single"/>
          </w:rPr>
          <w:t>https://news.google.com/rss/articles/CBMijAFBVV95cUxQalNQb0RVVWhRYzZZTzJUVFFfYU9MMUVBNEhDMHdNRDVjbm1RdEhaSnVPLUIzeXNpQ3dnM2JVQXZpak1URXV5SndZQWV2emt2UkFjV25nX0ZrX1cwemp3MzlOQ3NCSHJwaExZeVNzZnJDVG5DUDhIQWJkSVRYVGYyNjhFZVdiX3lMUEllZg?oc=5&amp;hl=en-US&amp;gl=US&amp;ceid=US:en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sco.com/c/en/us/about/csr/environmental-sustainability/net-zero.html" TargetMode="External"/><Relationship Id="rId11" Type="http://schemas.openxmlformats.org/officeDocument/2006/relationships/hyperlink" Target="https://www.nzier.org.nz/publications/rbnz-responds-to-deterioration-in-economic-outlook-by-commencing-easing-cycle-quarterly-predictions-september-2024" TargetMode="External"/><Relationship Id="rId12" Type="http://schemas.openxmlformats.org/officeDocument/2006/relationships/hyperlink" Target="https://www.imf.org/en/News/Articles/2024/03/19/mcs-new-zealand-staff-concluding-statement-of-the-2024-article-iv-mission" TargetMode="External"/><Relationship Id="rId13" Type="http://schemas.openxmlformats.org/officeDocument/2006/relationships/hyperlink" Target="https://www.cisco.com/c/dam/en_us/about/government-affairs/ten-tech-policies-to-power-the-future/documents/Cisco_Ten_Point_Tech_Policy_Plan_2024_Global.pdf" TargetMode="External"/><Relationship Id="rId14" Type="http://schemas.openxmlformats.org/officeDocument/2006/relationships/hyperlink" Target="https://news.google.com/rss/articles/CBMijAFBVV95cUxQalNQb0RVVWhRYzZZTzJUVFFfYU9MMUVBNEhDMHdNRDVjbm1RdEhaSnVPLUIzeXNpQ3dnM2JVQXZpak1URXV5SndZQWV2emt2UkFjV25nX0ZrX1cwemp3MzlOQ3NCSHJwaExZeVNzZnJDVG5DUDhIQWJkSVRYVGYyNjhFZVdiX3lMUEllZ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