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secures $10 billion funding amid AI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17 December, Databricks, a leading player in the artificial intelligence (AI) and data analytics sector, announced a monumental financing round that netted the company $10 billion, positioning it among the largest venture capital funding rounds in history. This considerable influx of capital has elevated Databricks’ market capitalisation to approximately $62 billion, reflecting a robust interest from investors amidst the ongoing AI boom.</w:t>
      </w:r>
      <w:r/>
    </w:p>
    <w:p>
      <w:r/>
      <w:r>
        <w:t>The funding serves multiple purposes for Databricks, offering liquidity for its current and former employees while also enabling the software developer to pursue acquisitions and broaden its international operations. The remarkable growth trend for Databricks is highlighted by last year's market valuation of $43 billion, contrasting sharply with its competitor Snowflake, which had a valuation of around $57 billion as of Monday, 16 December.</w:t>
      </w:r>
      <w:r/>
    </w:p>
    <w:p>
      <w:r/>
      <w:r>
        <w:t>Databricks specializes in software that facilitates data analysis and cleansing, a skill increasingly crucial for businesses aiming to leverage AI models. Its technology is hosted across major cloud platforms, including those of Amazon, Google, and Microsoft. In its upcoming fiscal quarter ending 31 January, the company anticipates generating free cash flow from projected revenues of around $3 billion. Notably, its revenues for the quarter ending October demonstrated an impressive growth of over 60% year-on-year.</w:t>
      </w:r>
      <w:r/>
    </w:p>
    <w:p>
      <w:r/>
      <w:r>
        <w:t>The investment landscape surrounding Databricks has attracted significant players, with contributions from Thrive Capital, Andreessen Horowitz, DST Global, GIC, Iconiq Growth, Insight Partners, MGX, Sands Capital, WCM Investment Management, and Wellington Management.</w:t>
      </w:r>
      <w:r/>
    </w:p>
    <w:p>
      <w:r/>
      <w:r>
        <w:t>In the backdrop of this funding round, there remains speculation regarding Databricks' potential transition to the public markets through an initial public offering (IPO). Although there have been ongoing expectations among technology investors about this move, Databricks has maintained a position of discretion, offering no concrete statements concerning a timeline or decision on the IPO. However, Ali Ghodsi, co-founder and CEO, hinted at the Cerebral Valley AI Summit in November that an IPO, if pursued, might occur in the middle of next year, acknowledging that this remark was a speculative consideration rather than a commitment.</w:t>
      </w:r>
      <w:r/>
    </w:p>
    <w:p>
      <w:r/>
      <w:r>
        <w:t>The rapid evolution of artificial intelligence technologies continues to reshape the business landscape, and companies like Databricks are at the forefront, responding to the growing demand for innovative software solutions that leverage data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https://www.databricks.com/company/newsroom/press-releases/databricks-raising-10b-series-j-investment-62b-valuation</w:t>
        </w:r>
      </w:hyperlink>
      <w:r>
        <w:t xml:space="preserve"> - Corroborates the announcement of Databricks' $10 billion Series J funding and its valuation at $62 billion.</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Details the purposes of the funding, including liquidity for employees, acquisitions, and international expansion.</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Highlights Databricks' growth trend, including its previous valuation and projected revenues.</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Lists the major investors involved in the funding round, such as Thrive Capital and Andreessen Horowitz.</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Mentions Databricks' technology and its hosting across major cloud platforms like Amazon, Google, and Microsoft.</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Provides details on Databricks' revenue growth and anticipation of generating free cash flow in the upcoming fiscal quarter.</w:t>
      </w:r>
      <w:r/>
    </w:p>
    <w:p>
      <w:pPr>
        <w:pStyle w:val="ListNumber"/>
        <w:spacing w:line="240" w:lineRule="auto"/>
        <w:ind w:left="720"/>
      </w:pPr>
      <w:r/>
      <w:hyperlink r:id="rId11">
        <w:r>
          <w:rPr>
            <w:color w:val="0000EE"/>
            <w:u w:val="single"/>
          </w:rPr>
          <w:t>https://itbrief.asia/story/databricks-raises-usd-10-billion-valued-at-usd-62-billion-now</w:t>
        </w:r>
      </w:hyperlink>
      <w:r>
        <w:t xml:space="preserve"> - Confirms the $10 billion funding and $62 billion valuation, and mentions global expansion plans.</w:t>
      </w:r>
      <w:r/>
    </w:p>
    <w:p>
      <w:pPr>
        <w:pStyle w:val="ListNumber"/>
        <w:spacing w:line="240" w:lineRule="auto"/>
        <w:ind w:left="720"/>
      </w:pPr>
      <w:r/>
      <w:hyperlink r:id="rId11">
        <w:r>
          <w:rPr>
            <w:color w:val="0000EE"/>
            <w:u w:val="single"/>
          </w:rPr>
          <w:t>https://itbrief.asia/story/databricks-raises-usd-10-billion-valued-at-usd-62-billion-now</w:t>
        </w:r>
      </w:hyperlink>
      <w:r>
        <w:t xml:space="preserve"> - Supports the information on Databricks' growth and market position in the AI sector.</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Quotes Ali Ghodsi on the company's vision and the potential for an IPO, though without a concrete timeline.</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Describes the impact of AI on the business landscape and Databricks' role in it.</w:t>
      </w:r>
      <w:r/>
    </w:p>
    <w:p>
      <w:pPr>
        <w:pStyle w:val="ListNumber"/>
        <w:spacing w:line="240" w:lineRule="auto"/>
        <w:ind w:left="720"/>
      </w:pPr>
      <w:r/>
      <w:hyperlink r:id="rId12">
        <w:r>
          <w:rPr>
            <w:color w:val="0000EE"/>
            <w:u w:val="single"/>
          </w:rPr>
          <w:t>https://payspacemagazine.com/news/databricks-hits-62-billion-valuation/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bricks.com/company/newsroom/press-releases/databricks-raising-10b-series-j-investment-62b-valuation" TargetMode="External"/><Relationship Id="rId11" Type="http://schemas.openxmlformats.org/officeDocument/2006/relationships/hyperlink" Target="https://itbrief.asia/story/databricks-raises-usd-10-billion-valued-at-usd-62-billion-now" TargetMode="External"/><Relationship Id="rId12" Type="http://schemas.openxmlformats.org/officeDocument/2006/relationships/hyperlink" Target="https://payspacemagazine.com/news/databricks-hits-62-billion-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