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set to transform the global banking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McKinsey Global Institute (MGI) has projected that generative AI (gen AI) could contribute between $200 billion and $340 billion annually to the global banking sector, amounting to approximately 9% to 15% of operating profits. This significant potential underscores the transformative impact of AI on the financial landscape, shifting from a theoretical prospect to a practical force reshaping institutions, including both traditional banks and innovative fintech companies. In an increasingly competitive environment, the recognition of AI's ability to enhance productivity, streamline operations, and drive innovation is rising within financial services institutions (FSIs).</w:t>
      </w:r>
      <w:r/>
    </w:p>
    <w:p>
      <w:r/>
      <w:r>
        <w:t>FSIs are now employing AI to automate complex processes, such as fraud detection and risk management enhancement, while significantly boosting productivity by minimising the time engaged in repetitive tasks, including loan eligibility analysis and market trend forecasting. Aside from improving efficiency, generative AI opens new avenues for innovation, allowing firms to craft highly customised financial products that cater to individual customer preferences and simulate intricate market scenarios to refine investment strategies. The ability of gen AI to create innovative solutions, such as optimised portfolio arrangements and novel credit scoring methodologies, is reshaping the design and delivery of financial products.</w:t>
      </w:r>
      <w:r/>
    </w:p>
    <w:p>
      <w:r/>
      <w:r>
        <w:t>However, to fully harness these advantages, strategic implementation of AI is crucial. FSIs are encouraged to go beyond superficial applications to fully integrate advanced technologies into their operations. Effective integration requires a holistic approach, ensuring that AI becomes an intrinsic component of existing systems rather than an add-on feature. The challenge lies in embedding these advanced capabilities without causing unnecessary disruption to established processes.</w:t>
      </w:r>
      <w:r/>
    </w:p>
    <w:p>
      <w:r/>
      <w:r>
        <w:t>The evolution of AI in financial services is supported primarily by foundational and large language models, capable of processing vast amounts of data and delivering tailored solutions to industry challenges. Notable examples, such as FinGPT and BloombergGPT, are exemplifying the effectiveness of these models; their success is contingent on their smooth integration within existing business processes.</w:t>
      </w:r>
      <w:r/>
    </w:p>
    <w:p>
      <w:r/>
      <w:r>
        <w:t>FSIs are leveraging techniques like Retrieval Augmented Generation (RAG) and Reinforcement Learning from Human Feedback (RLHF) to enhance AI application. RAG improves the relevance and accuracy of AI-driven insights by merging both internal and external data sources, while RLHF refines AI interactions based on human feedback to create more intuitive systems. These methods are critical for the continuous evolution of AI-powered financial solutions, ensuring they adapt to the ever-changing environment.</w:t>
      </w:r>
      <w:r/>
    </w:p>
    <w:p>
      <w:r/>
      <w:r>
        <w:t>Despite the evident opportunities presented by generative AI, potential risks require careful management. Challenges such as insufficient training data, biases, and incorrect assumptions can lead to unethical outcomes, including data hallucinations. The opaque nature of gen AI models often complicates understanding their decision-making processes, raising concerns related to trust and regulatory compliance. To address these issues, FSIs are urged to implement rigorous monitoring systems and establish ethical guardrails to safeguard the integrity of their AI infrastructures.</w:t>
      </w:r>
      <w:r/>
    </w:p>
    <w:p>
      <w:r/>
      <w:r>
        <w:t>As the pace of AI development accelerates, FSIs must adopt a modular and adaptable approach to integrating these innovations within their existing digital frameworks. This strategy allows institutions to incorporate new technologies seamlessly, building on existing systems and gradually integrating microservices. Such an approach preserves the value of previous investments and facilitates a more manageable transition to AI-enhanced operations.</w:t>
      </w:r>
      <w:r/>
    </w:p>
    <w:p>
      <w:r/>
      <w:r>
        <w:t>Ultimately, financial services firms are compelled to enhance their efficiency, reliability, and flexibility to meet the dynamic needs of their customers and retain a competitive edge. The true differentiator in this rapidly evolving landscape will belong to those who advance beyond simply optimising workflows. Instead, embracing AI-driven innovation to redefine offerings and business models will be essential. The World Economic Forum has indicated that AI could play a pivotal role in detecting patterns that predict financial crises, potentially enabling pre-emptive measures to avert significant risks. As generative AI matures, it is set to not only serve as a powerful resource in the present but also have lasting implications for the future of financial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https://www.mckinsey.com/featured-insights/sustainable-inclusive-growth/charts/bankings-gen-ai-opportunity</w:t>
        </w:r>
      </w:hyperlink>
      <w:r>
        <w:t xml:space="preserve"> - Corroborates the McKinsey Global Institute's projection that generative AI could contribute between $200 billion and $340 billion annually to the global banking sector.</w:t>
      </w:r>
      <w:r/>
    </w:p>
    <w:p>
      <w:pPr>
        <w:pStyle w:val="ListNumber"/>
        <w:spacing w:line="240" w:lineRule="auto"/>
        <w:ind w:left="720"/>
      </w:pPr>
      <w:r/>
      <w:hyperlink r:id="rId11">
        <w:r>
          <w:rPr>
            <w:color w:val="0000EE"/>
            <w:u w:val="single"/>
          </w:rPr>
          <w:t>https://www.mckinsey.com/industries/financial-services/our-insights/capturing-the-full-value-of-generative-ai-in-banking</w:t>
        </w:r>
      </w:hyperlink>
      <w:r>
        <w:t xml:space="preserve"> - Supports the idea that gen AI can significantly enhance productivity and transform how banks operate, including improving customer service and software development.</w:t>
      </w:r>
      <w:r/>
    </w:p>
    <w:p>
      <w:pPr>
        <w:pStyle w:val="ListNumber"/>
        <w:spacing w:line="240" w:lineRule="auto"/>
        <w:ind w:left="720"/>
      </w:pPr>
      <w:r/>
      <w:hyperlink r:id="rId12">
        <w:r>
          <w:rPr>
            <w:color w:val="0000EE"/>
            <w:u w:val="single"/>
          </w:rPr>
          <w:t>https://www.mckinsey.com/industries/financial-services/our-insights/been-there-doing-that-how-corporate-and-investment-banks-are-tackling-gen-ai</w:t>
        </w:r>
      </w:hyperlink>
      <w:r>
        <w:t xml:space="preserve"> - Provides examples of how gen AI is being used in corporate and investment banking to improve productivity, compliance, and client servicing.</w:t>
      </w:r>
      <w:r/>
    </w:p>
    <w:p>
      <w:pPr>
        <w:pStyle w:val="ListNumber"/>
        <w:spacing w:line="240" w:lineRule="auto"/>
        <w:ind w:left="720"/>
      </w:pPr>
      <w:r/>
      <w:hyperlink r:id="rId11">
        <w:r>
          <w:rPr>
            <w:color w:val="0000EE"/>
            <w:u w:val="single"/>
          </w:rPr>
          <w:t>https://www.mckinsey.com/industries/financial-services/our-insights/capturing-the-full-value-of-generative-ai-in-banking</w:t>
        </w:r>
      </w:hyperlink>
      <w:r>
        <w:t xml:space="preserve"> - Details how gen AI can create innovative solutions such as optimized portfolio arrangements and novel credit scoring methodologies.</w:t>
      </w:r>
      <w:r/>
    </w:p>
    <w:p>
      <w:pPr>
        <w:pStyle w:val="ListNumber"/>
        <w:spacing w:line="240" w:lineRule="auto"/>
        <w:ind w:left="720"/>
      </w:pPr>
      <w:r/>
      <w:hyperlink r:id="rId12">
        <w:r>
          <w:rPr>
            <w:color w:val="0000EE"/>
            <w:u w:val="single"/>
          </w:rPr>
          <w:t>https://www.mckinsey.com/industries/financial-services/our-insights/been-there-doing-that-how-corporate-and-investment-banks-are-tackling-gen-ai</w:t>
        </w:r>
      </w:hyperlink>
      <w:r>
        <w:t xml:space="preserve"> - Explains the importance of integrating gen AI into existing business processes to avoid disruption and maximize benefits.</w:t>
      </w:r>
      <w:r/>
    </w:p>
    <w:p>
      <w:pPr>
        <w:pStyle w:val="ListNumber"/>
        <w:spacing w:line="240" w:lineRule="auto"/>
        <w:ind w:left="720"/>
      </w:pPr>
      <w:r/>
      <w:hyperlink r:id="rId11">
        <w:r>
          <w:rPr>
            <w:color w:val="0000EE"/>
            <w:u w:val="single"/>
          </w:rPr>
          <w:t>https://www.mckinsey.com/industries/financial-services/our-insights/capturing-the-full-value-of-generative-ai-in-banking</w:t>
        </w:r>
      </w:hyperlink>
      <w:r>
        <w:t xml:space="preserve"> - Discusses the role of foundational and large language models in processing vast amounts of data and delivering tailored solutions.</w:t>
      </w:r>
      <w:r/>
    </w:p>
    <w:p>
      <w:pPr>
        <w:pStyle w:val="ListNumber"/>
        <w:spacing w:line="240" w:lineRule="auto"/>
        <w:ind w:left="720"/>
      </w:pPr>
      <w:r/>
      <w:hyperlink r:id="rId12">
        <w:r>
          <w:rPr>
            <w:color w:val="0000EE"/>
            <w:u w:val="single"/>
          </w:rPr>
          <w:t>https://www.mckinsey.com/industries/financial-services/our-insights/been-there-doing-that-how-corporate-and-investment-banks-are-tackling-gen-ai</w:t>
        </w:r>
      </w:hyperlink>
      <w:r>
        <w:t xml:space="preserve"> - Highlights techniques like Retrieval Augmented Generation (RAG) and Reinforcement Learning from Human Feedback (RLHF) to enhance AI applications.</w:t>
      </w:r>
      <w:r/>
    </w:p>
    <w:p>
      <w:pPr>
        <w:pStyle w:val="ListNumber"/>
        <w:spacing w:line="240" w:lineRule="auto"/>
        <w:ind w:left="720"/>
      </w:pPr>
      <w:r/>
      <w:hyperlink r:id="rId11">
        <w:r>
          <w:rPr>
            <w:color w:val="0000EE"/>
            <w:u w:val="single"/>
          </w:rPr>
          <w:t>https://www.mckinsey.com/industries/financial-services/our-insights/capturing-the-full-value-of-generative-ai-in-banking</w:t>
        </w:r>
      </w:hyperlink>
      <w:r>
        <w:t xml:space="preserve"> - Addresses the potential risks of gen AI, including insufficient training data, biases, and incorrect assumptions, and the need for rigorous monitoring and ethical guardrails.</w:t>
      </w:r>
      <w:r/>
    </w:p>
    <w:p>
      <w:pPr>
        <w:pStyle w:val="ListNumber"/>
        <w:spacing w:line="240" w:lineRule="auto"/>
        <w:ind w:left="720"/>
      </w:pPr>
      <w:r/>
      <w:hyperlink r:id="rId12">
        <w:r>
          <w:rPr>
            <w:color w:val="0000EE"/>
            <w:u w:val="single"/>
          </w:rPr>
          <w:t>https://www.mckinsey.com/industries/financial-services/our-insights/been-there-doing-that-how-corporate-and-investment-banks-are-tackling-gen-ai</w:t>
        </w:r>
      </w:hyperlink>
      <w:r>
        <w:t xml:space="preserve"> - Emphasizes the need for a modular and adaptable approach to integrating AI innovations within existing digital frameworks.</w:t>
      </w:r>
      <w:r/>
    </w:p>
    <w:p>
      <w:pPr>
        <w:pStyle w:val="ListNumber"/>
        <w:spacing w:line="240" w:lineRule="auto"/>
        <w:ind w:left="720"/>
      </w:pPr>
      <w:r/>
      <w:hyperlink r:id="rId11">
        <w:r>
          <w:rPr>
            <w:color w:val="0000EE"/>
            <w:u w:val="single"/>
          </w:rPr>
          <w:t>https://www.mckinsey.com/industries/financial-services/our-insights/capturing-the-full-value-of-generative-ai-in-banking</w:t>
        </w:r>
      </w:hyperlink>
      <w:r>
        <w:t xml:space="preserve"> - Stresses the importance of advancing beyond workflow optimization to redefine offerings and business models using AI-driven innovation.</w:t>
      </w:r>
      <w:r/>
    </w:p>
    <w:p>
      <w:pPr>
        <w:pStyle w:val="ListNumber"/>
        <w:spacing w:line="240" w:lineRule="auto"/>
        <w:ind w:left="720"/>
      </w:pPr>
      <w:r/>
      <w:hyperlink r:id="rId13">
        <w:r>
          <w:rPr>
            <w:color w:val="0000EE"/>
            <w:u w:val="single"/>
          </w:rPr>
          <w:t>https://www.globalbankingandfinance.com/accelerating-into-the-era-of-ai-driven-finance/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featured-insights/sustainable-inclusive-growth/charts/bankings-gen-ai-opportunity" TargetMode="External"/><Relationship Id="rId11" Type="http://schemas.openxmlformats.org/officeDocument/2006/relationships/hyperlink" Target="https://www.mckinsey.com/industries/financial-services/our-insights/capturing-the-full-value-of-generative-ai-in-banking" TargetMode="External"/><Relationship Id="rId12" Type="http://schemas.openxmlformats.org/officeDocument/2006/relationships/hyperlink" Target="https://www.mckinsey.com/industries/financial-services/our-insights/been-there-doing-that-how-corporate-and-investment-banks-are-tackling-gen-ai" TargetMode="External"/><Relationship Id="rId13" Type="http://schemas.openxmlformats.org/officeDocument/2006/relationships/hyperlink" Target="https://www.globalbankingandfinance.com/accelerating-into-the-era-of-ai-driven-fi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