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KPMG reports 5.1% increase in annual revenues, driven by AI and ESG strategies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KPMG International has reported a 5.1% increase in annual aggregated revenues for its member firms worldwide, reaching a total of $38.4 billion for the fiscal year ending September 30, 2024. The growth, which translates to a 5.4% rise when measured in U.S. dollars, reflects the firm’s successful implementation of a "collective strategy" complemented by substantial investments in key global priorities.</w:t>
      </w:r>
      <w:r/>
    </w:p>
    <w:p>
      <w:r/>
      <w:r>
        <w:t>The Big Four accountancy firm attributed this financial upturn to its strategic focus on emerging technologies, particularly artificial intelligence, as well as its efforts to align with shifting environmental, social, and governance (ESG) standards. Specifically, KPMG reported a 10% increase in its tax and legal services, a surge driven by heightened client demand for AI-enabled managed services, transformation capabilities, legal advice, and assistance in navigating evolving global tax reforms. The audit segment grew by 6%, while advisory services saw a modest increase of 2%.</w:t>
      </w:r>
      <w:r/>
    </w:p>
    <w:p>
      <w:r/>
      <w:r>
        <w:t>Notably, last year, KPMG announced a substantial $4.2 billion investment plan set to unfold over a three-year period. This directive aims to bolster trust and drive sustained growth, with over $1.7 billion already invested across the KPMG network in the current fiscal year. This investment is strongly focused on advancements in technology, particularly in AI, as well as talent acquisition and ESG initiatives.</w:t>
      </w:r>
      <w:r/>
    </w:p>
    <w:p>
      <w:r/>
      <w:r>
        <w:t xml:space="preserve">From a staffing perspective, KPMG grew its headcount by 1%, totalling 275,288 professionals, which included targeted recruitment efforts in specialised fields such as tax and technology. </w:t>
      </w:r>
      <w:r/>
    </w:p>
    <w:p>
      <w:r/>
      <w:r>
        <w:t>Breaking down the revenue growth regionally, KPMG reported an 8% increase in the Europe, Middle East, and Africa region, a 4% rise in the Americas, and a 1% growth in the Asia-Pacific region. The various dimensions of growth across these diverse geographic areas demonstrate KPMG’s positioning within the evolving landscape of professional services amid increasing reliance on automation and technological advancement.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https://kpmg.com/xx/en/media/press-releases/2024/12/robust-growth-for-kpmg-as-global-revenues-rise-5-percent-to-us-dollar-38-point-4-billion.html</w:t>
        </w:r>
      </w:hyperlink>
      <w:r>
        <w:t xml:space="preserve"> - Corroborates the 5.1% increase in annual aggregated revenues, the total revenue of $38.4 billion, and the growth rates in different service lines such as tax and legal services, audit, and advisory.</w:t>
      </w:r>
      <w:r/>
    </w:p>
    <w:p>
      <w:pPr>
        <w:pStyle w:val="ListNumber"/>
        <w:spacing w:line="240" w:lineRule="auto"/>
        <w:ind w:left="720"/>
      </w:pPr>
      <w:r/>
      <w:hyperlink r:id="rId10">
        <w:r>
          <w:rPr>
            <w:color w:val="0000EE"/>
            <w:u w:val="single"/>
          </w:rPr>
          <w:t>https://kpmg.com/xx/en/media/press-releases/2024/12/robust-growth-for-kpmg-as-global-revenues-rise-5-percent-to-us-dollar-38-point-4-billion.html</w:t>
        </w:r>
      </w:hyperlink>
      <w:r>
        <w:t xml:space="preserve"> - Details the strategic focus on emerging technologies, particularly artificial intelligence, and efforts to align with ESG standards.</w:t>
      </w:r>
      <w:r/>
    </w:p>
    <w:p>
      <w:pPr>
        <w:pStyle w:val="ListNumber"/>
        <w:spacing w:line="240" w:lineRule="auto"/>
        <w:ind w:left="720"/>
      </w:pPr>
      <w:r/>
      <w:hyperlink r:id="rId10">
        <w:r>
          <w:rPr>
            <w:color w:val="0000EE"/>
            <w:u w:val="single"/>
          </w:rPr>
          <w:t>https://kpmg.com/xx/en/media/press-releases/2024/12/robust-growth-for-kpmg-as-global-revenues-rise-5-percent-to-us-dollar-38-point-4-billion.html</w:t>
        </w:r>
      </w:hyperlink>
      <w:r>
        <w:t xml:space="preserve"> - Explains the $4.2 billion investment plan over three years and the specific focus on technology, AI, talent, and ESG initiatives.</w:t>
      </w:r>
      <w:r/>
    </w:p>
    <w:p>
      <w:pPr>
        <w:pStyle w:val="ListNumber"/>
        <w:spacing w:line="240" w:lineRule="auto"/>
        <w:ind w:left="720"/>
      </w:pPr>
      <w:r/>
      <w:hyperlink r:id="rId10">
        <w:r>
          <w:rPr>
            <w:color w:val="0000EE"/>
            <w:u w:val="single"/>
          </w:rPr>
          <w:t>https://kpmg.com/xx/en/media/press-releases/2024/12/robust-growth-for-kpmg-as-global-revenues-rise-5-percent-to-us-dollar-38-point-4-billion.html</w:t>
        </w:r>
      </w:hyperlink>
      <w:r>
        <w:t xml:space="preserve"> - Provides details on the regional revenue growth, including increases in the Europe, Middle East, and Africa region, the Americas, and the Asia-Pacific region.</w:t>
      </w:r>
      <w:r/>
    </w:p>
    <w:p>
      <w:pPr>
        <w:pStyle w:val="ListNumber"/>
        <w:spacing w:line="240" w:lineRule="auto"/>
        <w:ind w:left="720"/>
      </w:pPr>
      <w:r/>
      <w:hyperlink r:id="rId11">
        <w:r>
          <w:rPr>
            <w:color w:val="0000EE"/>
            <w:u w:val="single"/>
          </w:rPr>
          <w:t>https://arbiterz.com/kpmg-posts-impressive-2024-financial-report-narrows-gap-on-big-four-rivals/</w:t>
        </w:r>
      </w:hyperlink>
      <w:r>
        <w:t xml:space="preserve"> - Confirms the revenue growth of $38.4 billion, the 5.4% increase in U.S. dollars, and the comparison with other Big Four firms.</w:t>
      </w:r>
      <w:r/>
    </w:p>
    <w:p>
      <w:pPr>
        <w:pStyle w:val="ListNumber"/>
        <w:spacing w:line="240" w:lineRule="auto"/>
        <w:ind w:left="720"/>
      </w:pPr>
      <w:r/>
      <w:hyperlink r:id="rId11">
        <w:r>
          <w:rPr>
            <w:color w:val="0000EE"/>
            <w:u w:val="single"/>
          </w:rPr>
          <w:t>https://arbiterz.com/kpmg-posts-impressive-2024-financial-report-narrows-gap-on-big-four-rivals/</w:t>
        </w:r>
      </w:hyperlink>
      <w:r>
        <w:t xml:space="preserve"> - Supports the growth rates in audit, tax and legal services, and advisory, as well as the impact of investments in technology and training.</w:t>
      </w:r>
      <w:r/>
    </w:p>
    <w:p>
      <w:pPr>
        <w:pStyle w:val="ListNumber"/>
        <w:spacing w:line="240" w:lineRule="auto"/>
        <w:ind w:left="720"/>
      </w:pPr>
      <w:r/>
      <w:hyperlink r:id="rId11">
        <w:r>
          <w:rPr>
            <w:color w:val="0000EE"/>
            <w:u w:val="single"/>
          </w:rPr>
          <w:t>https://arbiterz.com/kpmg-posts-impressive-2024-financial-report-narrows-gap-on-big-four-rivals/</w:t>
        </w:r>
      </w:hyperlink>
      <w:r>
        <w:t xml:space="preserve"> - Mentions the extension of Bill Thomas’s leadership term and the focus on emerging business lines such as AI and ESG work.</w:t>
      </w:r>
      <w:r/>
    </w:p>
    <w:p>
      <w:pPr>
        <w:pStyle w:val="ListNumber"/>
        <w:spacing w:line="240" w:lineRule="auto"/>
        <w:ind w:left="720"/>
      </w:pPr>
      <w:r/>
      <w:hyperlink r:id="rId10">
        <w:r>
          <w:rPr>
            <w:color w:val="0000EE"/>
            <w:u w:val="single"/>
          </w:rPr>
          <w:t>https://kpmg.com/xx/en/media/press-releases/2024/12/robust-growth-for-kpmg-as-global-revenues-rise-5-percent-to-us-dollar-38-point-4-billion.html</w:t>
        </w:r>
      </w:hyperlink>
      <w:r>
        <w:t xml:space="preserve"> - Details the growth in headcount to 275,288 professionals and targeted recruitment efforts in specialized fields.</w:t>
      </w:r>
      <w:r/>
    </w:p>
    <w:p>
      <w:pPr>
        <w:pStyle w:val="ListNumber"/>
        <w:spacing w:line="240" w:lineRule="auto"/>
        <w:ind w:left="720"/>
      </w:pPr>
      <w:r/>
      <w:hyperlink r:id="rId10">
        <w:r>
          <w:rPr>
            <w:color w:val="0000EE"/>
            <w:u w:val="single"/>
          </w:rPr>
          <w:t>https://kpmg.com/xx/en/media/press-releases/2024/12/robust-growth-for-kpmg-as-global-revenues-rise-5-percent-to-us-dollar-38-point-4-billion.html</w:t>
        </w:r>
      </w:hyperlink>
      <w:r>
        <w:t xml:space="preserve"> - Explains the embedding of AI capabilities across the organization and the training programs for the workforce.</w:t>
      </w:r>
      <w:r/>
    </w:p>
    <w:p>
      <w:pPr>
        <w:pStyle w:val="ListNumber"/>
        <w:spacing w:line="240" w:lineRule="auto"/>
        <w:ind w:left="720"/>
      </w:pPr>
      <w:r/>
      <w:hyperlink r:id="rId11">
        <w:r>
          <w:rPr>
            <w:color w:val="0000EE"/>
            <w:u w:val="single"/>
          </w:rPr>
          <w:t>https://arbiterz.com/kpmg-posts-impressive-2024-financial-report-narrows-gap-on-big-four-rivals/</w:t>
        </w:r>
      </w:hyperlink>
      <w:r>
        <w:t xml:space="preserve"> - Provides regional insights, including the decline in Asia-Pacific and the growth in the US despite workforce adjustments.</w:t>
      </w:r>
      <w:r/>
    </w:p>
    <w:p>
      <w:pPr>
        <w:pStyle w:val="ListNumber"/>
        <w:spacing w:line="240" w:lineRule="auto"/>
        <w:ind w:left="720"/>
      </w:pPr>
      <w:r/>
      <w:hyperlink r:id="rId10">
        <w:r>
          <w:rPr>
            <w:color w:val="0000EE"/>
            <w:u w:val="single"/>
          </w:rPr>
          <w:t>https://kpmg.com/xx/en/media/press-releases/2024/12/robust-growth-for-kpmg-as-global-revenues-rise-5-percent-to-us-dollar-38-point-4-billion.html</w:t>
        </w:r>
      </w:hyperlink>
      <w:r>
        <w:t xml:space="preserve"> - Corroborates the collective strategy and its impact on growth across all functions and regions.</w:t>
      </w:r>
      <w:r/>
    </w:p>
    <w:p>
      <w:pPr>
        <w:pStyle w:val="ListNumber"/>
        <w:spacing w:line="240" w:lineRule="auto"/>
        <w:ind w:left="720"/>
      </w:pPr>
      <w:r/>
      <w:hyperlink r:id="rId12">
        <w:r>
          <w:rPr>
            <w:color w:val="0000EE"/>
            <w:u w:val="single"/>
          </w:rPr>
          <w:t>https://www.accountingtoday.com/news/kpmg-grows-global-revenue-to-38-4-billion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kpmg.com/xx/en/media/press-releases/2024/12/robust-growth-for-kpmg-as-global-revenues-rise-5-percent-to-us-dollar-38-point-4-billion.html" TargetMode="External"/><Relationship Id="rId11" Type="http://schemas.openxmlformats.org/officeDocument/2006/relationships/hyperlink" Target="https://arbiterz.com/kpmg-posts-impressive-2024-financial-report-narrows-gap-on-big-four-rivals/" TargetMode="External"/><Relationship Id="rId12" Type="http://schemas.openxmlformats.org/officeDocument/2006/relationships/hyperlink" Target="https://www.accountingtoday.com/news/kpmg-grows-global-revenue-to-38-4-bill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