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trough of disillusionment: The evolving narrative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launch of ChatGPT in November 2022 ignited a fervent interest in generative AI (GenAI) across various sectors, drawing comparisons to the transformative impact of the public Internet. As the technology evolved over the past two years, a new narrative has emerged: that of disillusionment. According to a report from Gartner, GenAI has officially entered the “trough of disillusionment,” as organisations grapple with challenges in realising return on investment (ROI) and extracting tangible value from its capabilities.</w:t>
      </w:r>
      <w:r/>
    </w:p>
    <w:p>
      <w:r/>
      <w:r>
        <w:t xml:space="preserve">While GenAI has demonstrated impressive functionalities—such as summarising extensive documents rapidly and producing text, audio, and visual content on demand—the expectations initially surrounding it may have been misaligned. Notable factors contributing to this sentiment include a lack of internal expertise necessary for implementing GenAI solutions effectively and the scarcity of advanced hardware, particularly high-performance graphics processing units (GPUs). These components are often essential for robust GenAI deployments. </w:t>
      </w:r>
      <w:r/>
    </w:p>
    <w:p>
      <w:r/>
      <w:r>
        <w:t>The constraints faced by organisations are multifaceted. As Saurabh Abhyankar explains, in his piece for Datanami, “Training, deploying, and maintaining generative AI on your own is difficult even if an organization has the highly specialized skills required. Unfortunately, people with these skills are expensive to hire and in short supply.” The cost of training large language models (LLMs) is also significant. Industry forecasts suggest that by 2027, AI could account for approximately 5% of global electricity consumption, underscoring the scale of resource commitment required for many businesses.</w:t>
      </w:r>
      <w:r/>
    </w:p>
    <w:p>
      <w:r/>
      <w:r>
        <w:t>Within this disillusionment framework, certain limitations have become evident. GenAI, while proficient in language-based tasks, struggles significantly with numerical analysis, sometimes failing basic operations such as counting. Furthermore, the issue of hallucinations—instances in which GenAI generates fictitious facts—remains a pressing concern, highlighting the need for stringent security measures to protect sensitive data and ensure ethical deployment.</w:t>
      </w:r>
      <w:r/>
    </w:p>
    <w:p>
      <w:r/>
      <w:r>
        <w:t>Despite these hurdles, experts remain optimistic about GenAI's trajectory. There is potential for organisations to navigate out of this trough by identifying practical applications that align with GenAI’s strengths and integrating it with complementary technologies. For instance, GenAI can serve as a user-friendly interface for complex applications, allowing employees, from front-line workers to upper management, to harness data without needing to traverse cumbersome dashboards or analytic tools.</w:t>
      </w:r>
      <w:r/>
    </w:p>
    <w:p>
      <w:r/>
      <w:r>
        <w:t>Abhyankar points to the integration of GenAI into software as a service (SaaS) products as a promising avenue for creation of value. He notes, “As GenAI matures, other use cases will become feasible for organizations to deploy.” Currently, however, the most efficient ROI is expected from its embedding into mission-critical applications, which empowers organisations to make informed, data-driven decisions across various levels.</w:t>
      </w:r>
      <w:r/>
    </w:p>
    <w:p>
      <w:r/>
      <w:r>
        <w:t>The implications of GenAI integration are significant; it has the capability to streamline operations by providing immediate insights without the necessity for extensive training or data manipulation skills. For instance, a sales representative could query an enterprise resource planning (ERP) system on inventory availability using natural language, or a retail manager might inquire about trending products needing restocking. This paradigm shift in accessing necessary information facilitates quicker, more actionable decisions.</w:t>
      </w:r>
      <w:r/>
    </w:p>
    <w:p>
      <w:r/>
      <w:r>
        <w:t>In conclusion, while generative AI currently faces challenges and a wave of realism following its initial hype, its potential benefits in improving business functions and decision-making are evident. With continued evolution and strategic integration into existing systems, GenAI is poised to offer substantial advantages to a wide array of businesses. The industry continues to observe developments in this space, with many waiting to see how organisations adapt to leverage this disruptive technology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https://www.tandfonline.com/doi/full/10.1080/09540091.2024.2353630</w:t>
        </w:r>
      </w:hyperlink>
      <w:r>
        <w:t xml:space="preserve"> - Corroborates the launch of ChatGPT in November 2022 and its impact on human-machine interaction and various fields.</w:t>
      </w:r>
      <w:r/>
    </w:p>
    <w:p>
      <w:pPr>
        <w:pStyle w:val="ListNumber"/>
        <w:spacing w:line="240" w:lineRule="auto"/>
        <w:ind w:left="720"/>
      </w:pPr>
      <w:r/>
      <w:hyperlink r:id="rId11">
        <w:r>
          <w:rPr>
            <w:color w:val="0000EE"/>
            <w:u w:val="single"/>
          </w:rPr>
          <w:t>https://www.infodocket.com/2024/08/22/generative-ai-is-sliding-into-the-trough-of-disillusionment-according-to-2024-gartner-hype-cycle-report/</w:t>
        </w:r>
      </w:hyperlink>
      <w:r>
        <w:t xml:space="preserve"> - Supports the notion that generative AI has entered the 'trough of disillusionment' according to Gartner's Hype Cycle report.</w:t>
      </w:r>
      <w:r/>
    </w:p>
    <w:p>
      <w:pPr>
        <w:pStyle w:val="ListNumber"/>
        <w:spacing w:line="240" w:lineRule="auto"/>
        <w:ind w:left="720"/>
      </w:pPr>
      <w:r/>
      <w:hyperlink r:id="rId12">
        <w:r>
          <w:rPr>
            <w:color w:val="0000EE"/>
            <w:u w:val="single"/>
          </w:rPr>
          <w:t>https://www.computerworld.com/article/3489912/generative-ai-is-sliding-into-the-trough-of-disillusionment.html</w:t>
        </w:r>
      </w:hyperlink>
      <w:r>
        <w:t xml:space="preserve"> - Further details on Gartner's report and the challenges organizations face in realizing ROI from generative AI.</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Discusses the impact of ChatGPT on various business functions, including HR, and its rapid adoption.</w:t>
      </w:r>
      <w:r/>
    </w:p>
    <w:p>
      <w:pPr>
        <w:pStyle w:val="ListNumber"/>
        <w:spacing w:line="240" w:lineRule="auto"/>
        <w:ind w:left="720"/>
      </w:pPr>
      <w:r/>
      <w:hyperlink r:id="rId11">
        <w:r>
          <w:rPr>
            <w:color w:val="0000EE"/>
            <w:u w:val="single"/>
          </w:rPr>
          <w:t>https://www.infodocket.com/2024/08/22/generative-ai-is-sliding-into-the-trough-of-disillusionment-according-to-2024-gartner-hype-cycle-report/</w:t>
        </w:r>
      </w:hyperlink>
      <w:r>
        <w:t xml:space="preserve"> - Highlights the lack of internal expertise and hardware limitations as factors contributing to disillusionment with generative AI.</w:t>
      </w:r>
      <w:r/>
    </w:p>
    <w:p>
      <w:pPr>
        <w:pStyle w:val="ListNumber"/>
        <w:spacing w:line="240" w:lineRule="auto"/>
        <w:ind w:left="720"/>
      </w:pPr>
      <w:r/>
      <w:hyperlink r:id="rId12">
        <w:r>
          <w:rPr>
            <w:color w:val="0000EE"/>
            <w:u w:val="single"/>
          </w:rPr>
          <w:t>https://www.computerworld.com/article/3489912/generative-ai-is-sliding-into-the-trough-of-disillusionment.html</w:t>
        </w:r>
      </w:hyperlink>
      <w:r>
        <w:t xml:space="preserve"> - Explains the difficulty in extracting tangible value from generative AI due to challenges in realizing ROI.</w:t>
      </w:r>
      <w:r/>
    </w:p>
    <w:p>
      <w:pPr>
        <w:pStyle w:val="ListNumber"/>
        <w:spacing w:line="240" w:lineRule="auto"/>
        <w:ind w:left="720"/>
      </w:pPr>
      <w:r/>
      <w:hyperlink r:id="rId10">
        <w:r>
          <w:rPr>
            <w:color w:val="0000EE"/>
            <w:u w:val="single"/>
          </w:rPr>
          <w:t>https://www.tandfonline.com/doi/full/10.1080/09540091.2024.2353630</w:t>
        </w:r>
      </w:hyperlink>
      <w:r>
        <w:t xml:space="preserve"> - Details the impressive functionalities of generative AI, such as summarizing documents and producing content.</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Discusses the integration of generative AI into various business applications, including HR and workforce planning.</w:t>
      </w:r>
      <w:r/>
    </w:p>
    <w:p>
      <w:pPr>
        <w:pStyle w:val="ListNumber"/>
        <w:spacing w:line="240" w:lineRule="auto"/>
        <w:ind w:left="720"/>
      </w:pPr>
      <w:r/>
      <w:hyperlink r:id="rId12">
        <w:r>
          <w:rPr>
            <w:color w:val="0000EE"/>
            <w:u w:val="single"/>
          </w:rPr>
          <w:t>https://www.computerworld.com/article/3489912/generative-ai-is-sliding-into-the-trough-of-disillusionment.html</w:t>
        </w:r>
      </w:hyperlink>
      <w:r>
        <w:t xml:space="preserve"> - Addresses the limitations of generative AI, such as struggles with numerical analysis and the issue of hallucinations.</w:t>
      </w:r>
      <w:r/>
    </w:p>
    <w:p>
      <w:pPr>
        <w:pStyle w:val="ListNumber"/>
        <w:spacing w:line="240" w:lineRule="auto"/>
        <w:ind w:left="720"/>
      </w:pPr>
      <w:r/>
      <w:hyperlink r:id="rId11">
        <w:r>
          <w:rPr>
            <w:color w:val="0000EE"/>
            <w:u w:val="single"/>
          </w:rPr>
          <w:t>https://www.infodocket.com/2024/08/22/generative-ai-is-sliding-into-the-trough-of-disillusionment-according-to-2024-gartner-hype-cycle-report/</w:t>
        </w:r>
      </w:hyperlink>
      <w:r>
        <w:t xml:space="preserve"> - Explains the potential for organizations to navigate out of the trough by identifying practical applications that align with generative AI’s strengths.</w:t>
      </w:r>
      <w:r/>
    </w:p>
    <w:p>
      <w:pPr>
        <w:pStyle w:val="ListNumber"/>
        <w:spacing w:line="240" w:lineRule="auto"/>
        <w:ind w:left="720"/>
      </w:pPr>
      <w:r/>
      <w:hyperlink r:id="rId13">
        <w:r>
          <w:rPr>
            <w:color w:val="0000EE"/>
            <w:u w:val="single"/>
          </w:rPr>
          <w:t>https://www.unleash.ai/artificial-intelligence/two-years-of-chatgpt-has-generative-ai-transformed-hr/</w:t>
        </w:r>
      </w:hyperlink>
      <w:r>
        <w:t xml:space="preserve"> - Highlights the potential benefits of integrating generative AI into mission-critical applications for informed decision-making.</w:t>
      </w:r>
      <w:r/>
    </w:p>
    <w:p>
      <w:pPr>
        <w:pStyle w:val="ListNumber"/>
        <w:spacing w:line="240" w:lineRule="auto"/>
        <w:ind w:left="720"/>
      </w:pPr>
      <w:r/>
      <w:hyperlink r:id="rId14">
        <w:r>
          <w:rPr>
            <w:color w:val="0000EE"/>
            <w:u w:val="single"/>
          </w:rPr>
          <w:t>https://www.bigdatawire.com/2024/12/17/beyond-the-buzz-how-enterprises-can-leverage-genai-for-tangible-results/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ndfonline.com/doi/full/10.1080/09540091.2024.2353630" TargetMode="External"/><Relationship Id="rId11" Type="http://schemas.openxmlformats.org/officeDocument/2006/relationships/hyperlink" Target="https://www.infodocket.com/2024/08/22/generative-ai-is-sliding-into-the-trough-of-disillusionment-according-to-2024-gartner-hype-cycle-report/" TargetMode="External"/><Relationship Id="rId12" Type="http://schemas.openxmlformats.org/officeDocument/2006/relationships/hyperlink" Target="https://www.computerworld.com/article/3489912/generative-ai-is-sliding-into-the-trough-of-disillusionment.html" TargetMode="External"/><Relationship Id="rId13" Type="http://schemas.openxmlformats.org/officeDocument/2006/relationships/hyperlink" Target="https://www.unleash.ai/artificial-intelligence/two-years-of-chatgpt-has-generative-ai-transformed-hr/" TargetMode="External"/><Relationship Id="rId14" Type="http://schemas.openxmlformats.org/officeDocument/2006/relationships/hyperlink" Target="https://www.bigdatawire.com/2024/12/17/beyond-the-buzz-how-enterprises-can-leverage-genai-for-tangible-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