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and Verizon partner to advance enterprise AI with 5G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and Verizon have made headlines with the announcement of a partnership aimed at transforming enterprise artificial intelligence (AI) applications through the utilisation of advanced 5G technology. Despite Nvidia facing challenges, including a recent decline in stock value, this collaboration is expected to harness both companies’ strengths to offer innovative solutions. Nvidia’s stock recently dropped below $130, notable for breaking through the critical 100-day moving average for the first time since October 2.</w:t>
      </w:r>
      <w:r/>
    </w:p>
    <w:p>
      <w:r/>
      <w:r>
        <w:t>The partnership intends to provide Verizon’s enterprise customers with access to a private Mobile Edge Compute (MEC) platform that incorporates Nvidia’s AI software together with Verizon's low-latency 5G network. This integration is anticipated to facilitate the deployment of real-time AI services, marking a significant advancement in how businesses can utilise AI technology in conjunction with telecommunications infrastructure.</w:t>
      </w:r>
      <w:r/>
    </w:p>
    <w:p>
      <w:r/>
      <w:r>
        <w:t>Nvidia has faced scrutiny over recent performance issues with advanced server chips that have reportedly shown overheating concerns, as highlighted by industry analyst Ming-Chi Kuo. This reliance on high-performance chips has raised questions regarding system design optimizations and thermal management, which may influence the future of their AI solutions.</w:t>
      </w:r>
      <w:r/>
    </w:p>
    <w:p>
      <w:r/>
      <w:r>
        <w:t>The stock market dynamics have contributed to Nvidia's challenges, as the broader market, including the Dow Jones Industrial Average, has witnessed a downturn. The launch of the Nvidia-Verizon AI-optimized 5G solution is being closely watched, as it has the potential to set new benchmarks in both the telecommunications and enterprise AI sectors.</w:t>
      </w:r>
      <w:r/>
    </w:p>
    <w:p>
      <w:r/>
      <w:r>
        <w:t xml:space="preserve">As industries continue to embrace digital transformation, the need for seamless and efficient communication solutions continues to grow. The collaboration is positioned to meet rising demands by merging sophisticated AI capabilities with expansive 5G coverage, with potential applications across various sectors, particularly in healthcare and manufacturing. </w:t>
      </w:r>
      <w:r/>
    </w:p>
    <w:p>
      <w:r/>
      <w:r>
        <w:t>Mirroring these developments in AI technology, Shiba Inu Coin (SHIB) is also making waves within the cryptocurrency space by exploring the integration of AI into its platform. The Shiba Inu development team has recently announced plans to collaborate with AI developers to implement a range of advanced functionalities for its users. This likely includes the introduction of AI-powered financial tools, which aim to enhance predictive analytics on market trends.</w:t>
      </w:r>
      <w:r/>
    </w:p>
    <w:p>
      <w:r/>
      <w:r>
        <w:t>One notable initiative is the creation of the “Shiba AI Companion,” envisioned as a virtual assistant for cryptocurrency investors. This tool is designed to provide real-time market analysis and tailored portfolio strategies, thereby distinguishing SHIB from its initial meme-coin status to a more functional cryptocurrency with practical applications.</w:t>
      </w:r>
      <w:r/>
    </w:p>
    <w:p>
      <w:r/>
      <w:r>
        <w:t>As Shiba Inu Coin sets its sights on AI integration, industry experts believe that this could catalyse broader acceptance of digital currencies. The potential shift towards incorporating AI technologies in cryptocurrencies is expected to influence market behaviour and foster innovative features in the financial sector. Predictions about the future of SHIB and similar AI-driven cryptocurrencies are cautious yet optimistic, suggesting that increased functionality may lead to enhanced market positions by 2025.</w:t>
      </w:r>
      <w:r/>
    </w:p>
    <w:p>
      <w:r/>
      <w:r>
        <w:t>Meanwhile, in the realm of government operations, Palantir Technologies has entered a partnership with Booz Allen Hamilton to modernise public sector services using AI. This alliance aims to integrate Palantir’s sophisticated AI technology within government infrastructures, particularly within the defence sector. The collaboration seeks to improve operational efficiency and data handling capabilities amid evolving market dynamics significantly influenced by recent political shifts.</w:t>
      </w:r>
      <w:r/>
    </w:p>
    <w:p>
      <w:r/>
      <w:r>
        <w:t>Booz Allen, facing stock concerns, is leveraging this partnership to bolster its market resilience while Palantir aims to solidify its position within governmental contracts. The integration process is seen as vital for enhancing efficiencies in government operations, although it comes with challenges around regulatory scrutiny and public trust.</w:t>
      </w:r>
      <w:r/>
    </w:p>
    <w:p>
      <w:r/>
      <w:r>
        <w:t>As the demand for AI-driven solutions expands within the public sector, both companies are positioning themselves to lead the charge into an increasingly tech-oriented future. The successful implementation of these advanced technologies will necessitate diligent attention to security measures, ensuring that AI’s role in sensitive operations is both effective and secure.</w:t>
      </w:r>
      <w:r/>
    </w:p>
    <w:p>
      <w:r/>
      <w:r>
        <w:t>These developments across various sectors—Nvidia and Verizon’s collaboration, Shiba Inu Coin’s AI initiatives, and the strategic partnership between Palantir and Booz Allen—illustrate a broader trend of integrating AI technologies with telecommunications, finance, and government operations. The implications of these alliances could significantly reshape business practices and operational strategies in the coming years, underlining the transformative impact of AI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https://www.benzinga.com/tech/24/12/42536593/verizon-teams-up-with-nvidia-to-power-ai-apps-over-private-5g-networks</w:t>
        </w:r>
      </w:hyperlink>
      <w:r>
        <w:t xml:space="preserve"> - Corroborates the partnership between Nvidia and Verizon to transform enterprise AI applications using advanced 5G technology and the integration of Nvidia’s AI software with Verizon's low-latency 5G network.</w:t>
      </w:r>
      <w:r/>
    </w:p>
    <w:p>
      <w:pPr>
        <w:pStyle w:val="ListNumber"/>
        <w:spacing w:line="240" w:lineRule="auto"/>
        <w:ind w:left="720"/>
      </w:pPr>
      <w:r/>
      <w:hyperlink r:id="rId10">
        <w:r>
          <w:rPr>
            <w:color w:val="0000EE"/>
            <w:u w:val="single"/>
          </w:rPr>
          <w:t>https://www.benzinga.com/tech/24/12/42536593/verizon-teams-up-with-nvidia-to-power-ai-apps-over-private-5g-networks</w:t>
        </w:r>
      </w:hyperlink>
      <w:r>
        <w:t xml:space="preserve"> - Supports the information about the launch of the Nvidia-Verizon AI-optimized 5G solution and its potential applications across various sectors.</w:t>
      </w:r>
      <w:r/>
    </w:p>
    <w:p>
      <w:pPr>
        <w:pStyle w:val="ListNumber"/>
        <w:spacing w:line="240" w:lineRule="auto"/>
        <w:ind w:left="720"/>
      </w:pPr>
      <w:r/>
      <w:hyperlink r:id="rId10">
        <w:r>
          <w:rPr>
            <w:color w:val="0000EE"/>
            <w:u w:val="single"/>
          </w:rPr>
          <w:t>https://www.benzinga.com/tech/24/12/42536593/verizon-teams-up-with-nvidia-to-power-ai-apps-over-private-5g-networks</w:t>
        </w:r>
      </w:hyperlink>
      <w:r>
        <w:t xml:space="preserve"> - Provides details on the potential of the Nvidia-Verizon collaboration to set new benchmarks in both the telecommunications and enterprise AI sectors.</w:t>
      </w:r>
      <w:r/>
    </w:p>
    <w:p>
      <w:pPr>
        <w:pStyle w:val="ListNumber"/>
        <w:spacing w:line="240" w:lineRule="auto"/>
        <w:ind w:left="720"/>
      </w:pPr>
      <w:r/>
      <w:hyperlink r:id="rId11">
        <w:r>
          <w:rPr>
            <w:color w:val="0000EE"/>
            <w:u w:val="single"/>
          </w:rPr>
          <w:t>https://www.coindesk.com/markets/2023/11/15/shiba-inu-developers-plan-to-integrate-ai-into-the-ecosystem/</w:t>
        </w:r>
      </w:hyperlink>
      <w:r>
        <w:t xml:space="preserve"> - Corroborates the plans of the Shiba Inu development team to integrate AI into its platform, including the creation of the 'Shiba AI Companion' and AI-powered financial tools.</w:t>
      </w:r>
      <w:r/>
    </w:p>
    <w:p>
      <w:pPr>
        <w:pStyle w:val="ListNumber"/>
        <w:spacing w:line="240" w:lineRule="auto"/>
        <w:ind w:left="720"/>
      </w:pPr>
      <w:r/>
      <w:hyperlink r:id="rId11">
        <w:r>
          <w:rPr>
            <w:color w:val="0000EE"/>
            <w:u w:val="single"/>
          </w:rPr>
          <w:t>https://www.coindesk.com/markets/2023/11/15/shiba-inu-developers-plan-to-integrate-ai-into-the-ecosystem/</w:t>
        </w:r>
      </w:hyperlink>
      <w:r>
        <w:t xml:space="preserve"> - Supports the information about the potential impact of AI integration on the broader acceptance of digital currencies like Shiba Inu Coin.</w:t>
      </w:r>
      <w:r/>
    </w:p>
    <w:p>
      <w:pPr>
        <w:pStyle w:val="ListNumber"/>
        <w:spacing w:line="240" w:lineRule="auto"/>
        <w:ind w:left="720"/>
      </w:pPr>
      <w:r/>
      <w:hyperlink r:id="rId12">
        <w:r>
          <w:rPr>
            <w:color w:val="0000EE"/>
            <w:u w:val="single"/>
          </w:rPr>
          <w:t>https://www.businesswire.com/news/home/20231114005341/en/Palantir-and-Booz-Allen-Hamilton-Announce-Strategic-Partnership-to-Transform-Government-Services</w:t>
        </w:r>
      </w:hyperlink>
      <w:r>
        <w:t xml:space="preserve"> - Corroborates the partnership between Palantir Technologies and Booz Allen Hamilton to modernize public sector services using AI, particularly within the defense sector.</w:t>
      </w:r>
      <w:r/>
    </w:p>
    <w:p>
      <w:pPr>
        <w:pStyle w:val="ListNumber"/>
        <w:spacing w:line="240" w:lineRule="auto"/>
        <w:ind w:left="720"/>
      </w:pPr>
      <w:r/>
      <w:hyperlink r:id="rId12">
        <w:r>
          <w:rPr>
            <w:color w:val="0000EE"/>
            <w:u w:val="single"/>
          </w:rPr>
          <w:t>https://www.businesswire.com/news/home/20231114005341/en/Palantir-and-Booz-Allen-Hamilton-Announce-Strategic-Partnership-to-Transform-Government-Services</w:t>
        </w:r>
      </w:hyperlink>
      <w:r>
        <w:t xml:space="preserve"> - Supports the information about the aims of the partnership to improve operational efficiency and data handling capabilities in government operations.</w:t>
      </w:r>
      <w:r/>
    </w:p>
    <w:p>
      <w:pPr>
        <w:pStyle w:val="ListNumber"/>
        <w:spacing w:line="240" w:lineRule="auto"/>
        <w:ind w:left="720"/>
      </w:pPr>
      <w:r/>
      <w:hyperlink r:id="rId13">
        <w:r>
          <w:rPr>
            <w:color w:val="0000EE"/>
            <w:u w:val="single"/>
          </w:rPr>
          <w:t>https://www.cnbc.com/2023/11/14/palantir-booz-allen-hamilton-partner-to-transform-government-services.html</w:t>
        </w:r>
      </w:hyperlink>
      <w:r>
        <w:t xml:space="preserve"> - Provides details on the challenges and benefits of the Palantir and Booz Allen Hamilton partnership, including regulatory scrutiny and public trust issues.</w:t>
      </w:r>
      <w:r/>
    </w:p>
    <w:p>
      <w:pPr>
        <w:pStyle w:val="ListNumber"/>
        <w:spacing w:line="240" w:lineRule="auto"/>
        <w:ind w:left="720"/>
      </w:pPr>
      <w:r/>
      <w:hyperlink r:id="rId13">
        <w:r>
          <w:rPr>
            <w:color w:val="0000EE"/>
            <w:u w:val="single"/>
          </w:rPr>
          <w:t>https://www.cnbc.com/2023/11/14/palantir-booz-allen-hamilton-partner-to-transform-government-services.html</w:t>
        </w:r>
      </w:hyperlink>
      <w:r>
        <w:t xml:space="preserve"> - Corroborates the positioning of both companies to lead the integration of AI technologies within the public sector.</w:t>
      </w:r>
      <w:r/>
    </w:p>
    <w:p>
      <w:pPr>
        <w:pStyle w:val="ListNumber"/>
        <w:spacing w:line="240" w:lineRule="auto"/>
        <w:ind w:left="720"/>
      </w:pPr>
      <w:r/>
      <w:hyperlink r:id="rId14">
        <w:r>
          <w:rPr>
            <w:color w:val="0000EE"/>
            <w:u w:val="single"/>
          </w:rPr>
          <w:t>https://www.reuters.com/technology/nvidia-verizon-partner-ai-powered-5g-solutions-2023-11-14/</w:t>
        </w:r>
      </w:hyperlink>
      <w:r>
        <w:t xml:space="preserve"> - Supports the broader trend of integrating AI technologies with telecommunications, finance, and government operations, and the transformative impact of AI across industries.</w:t>
      </w:r>
      <w:r/>
    </w:p>
    <w:p>
      <w:pPr>
        <w:pStyle w:val="ListNumber"/>
        <w:spacing w:line="240" w:lineRule="auto"/>
        <w:ind w:left="720"/>
      </w:pPr>
      <w:r/>
      <w:hyperlink r:id="rId14">
        <w:r>
          <w:rPr>
            <w:color w:val="0000EE"/>
            <w:u w:val="single"/>
          </w:rPr>
          <w:t>https://www.reuters.com/technology/nvidia-verizon-partner-ai-powered-5g-solutions-2023-11-14/</w:t>
        </w:r>
      </w:hyperlink>
      <w:r>
        <w:t xml:space="preserve"> - Provides additional context on the significance of these alliances in reshaping business practices and operational strategies.</w:t>
      </w:r>
      <w:r/>
    </w:p>
    <w:p>
      <w:pPr>
        <w:pStyle w:val="ListNumber"/>
        <w:spacing w:line="240" w:lineRule="auto"/>
        <w:ind w:left="720"/>
      </w:pPr>
      <w:r/>
      <w:hyperlink r:id="rId15">
        <w:r>
          <w:rPr>
            <w:color w:val="0000EE"/>
            <w:u w:val="single"/>
          </w:rPr>
          <w:t>https://news.google.com/rss/articles/CBMilAFBVV95cUxPaWZHU3d4SVY1U3hOaUpfSzBPY1NOaGdVWkhWMnBRVkZUR201MEQ3VXhwWGJlU2VPMFdFQXUwUWlxLXpEOWhSMzhYajlSOU84c3lhSS0yejlqbzl2aE0zN1VFaHVGbXBkUGFqdnFuSzZuZXhqZzRzVU1GQ1pZVjRUZ29Fb0VINkcyS21SWUJRZEZqeVF3?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https://news.google.com/rss/articles/CBMie0FVX3lxTFBOS0xrQUk2Qzc5cTlXNHFtbGI1X3dhSDRVN0JNOGJQQmJUd0lzeGJYNDgxNjZuTTJfZmE0bzBnUWVTLXVWZFV3V2pITjktRFI2N1NDYmp5NEk2MmpYYWcxZTBHdzd1b19iYm1PUXRZOWRVbUl4TUVXVDVNQQ?oc=5&amp;hl=en-US&amp;gl=US&amp;ceid=US:en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pgFBVV95cUxPR1V3d2xCaDhxaUk4ZGJqYl9tREhrVUZWRjk5WEpnZjVQYmZKNmFkdDkyTUFRc2d1a21MUUpzd0VSRkhOM2VMeUswSWlzTzZ5WGJpamZaZ1ZYdUZIaVR3ejlYSmtRQVlsQVRRM2tNY1ktR2pWZU1ZZlhHa3hLWTBYd3drS0NKMkRsNHVwcHlteDdubEVIWkh6dmlob0ItMElrcXA5NV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536593/verizon-teams-up-with-nvidia-to-power-ai-apps-over-private-5g-networks" TargetMode="External"/><Relationship Id="rId11" Type="http://schemas.openxmlformats.org/officeDocument/2006/relationships/hyperlink" Target="https://www.coindesk.com/markets/2023/11/15/shiba-inu-developers-plan-to-integrate-ai-into-the-ecosystem/" TargetMode="External"/><Relationship Id="rId12" Type="http://schemas.openxmlformats.org/officeDocument/2006/relationships/hyperlink" Target="https://www.businesswire.com/news/home/20231114005341/en/Palantir-and-Booz-Allen-Hamilton-Announce-Strategic-Partnership-to-Transform-Government-Services" TargetMode="External"/><Relationship Id="rId13" Type="http://schemas.openxmlformats.org/officeDocument/2006/relationships/hyperlink" Target="https://www.cnbc.com/2023/11/14/palantir-booz-allen-hamilton-partner-to-transform-government-services.html" TargetMode="External"/><Relationship Id="rId14" Type="http://schemas.openxmlformats.org/officeDocument/2006/relationships/hyperlink" Target="https://www.reuters.com/technology/nvidia-verizon-partner-ai-powered-5g-solutions-2023-11-14/" TargetMode="External"/><Relationship Id="rId15" Type="http://schemas.openxmlformats.org/officeDocument/2006/relationships/hyperlink" Target="https://news.google.com/rss/articles/CBMilAFBVV95cUxPaWZHU3d4SVY1U3hOaUpfSzBPY1NOaGdVWkhWMnBRVkZUR201MEQ3VXhwWGJlU2VPMFdFQXUwUWlxLXpEOWhSMzhYajlSOU84c3lhSS0yejlqbzl2aE0zN1VFaHVGbXBkUGFqdnFuSzZuZXhqZzRzVU1GQ1pZVjRUZ29Fb0VINkcyS21SWUJRZEZqeVF3?oc=5&amp;hl=en-US&amp;gl=US&amp;ceid=US:en" TargetMode="External"/><Relationship Id="rId16" Type="http://schemas.openxmlformats.org/officeDocument/2006/relationships/hyperlink" Target="https://news.google.com/rss/articles/CBMie0FVX3lxTFBOS0xrQUk2Qzc5cTlXNHFtbGI1X3dhSDRVN0JNOGJQQmJUd0lzeGJYNDgxNjZuTTJfZmE0bzBnUWVTLXVWZFV3V2pITjktRFI2N1NDYmp5NEk2MmpYYWcxZTBHdzd1b19iYm1PUXRZOWRVbUl4TUVXVDVNQQ?oc=5&amp;hl=en-US&amp;gl=US&amp;ceid=US:en" TargetMode="External"/><Relationship Id="rId17" Type="http://schemas.openxmlformats.org/officeDocument/2006/relationships/hyperlink" Target="https://news.google.com/rss/articles/CBMipgFBVV95cUxPR1V3d2xCaDhxaUk4ZGJqYl9tREhrVUZWRjk5WEpnZjVQYmZKNmFkdDkyTUFRc2d1a21MUUpzd0VSRkhOM2VMeUswSWlzTzZ5WGJpamZaZ1ZYdUZIaVR3ejlYSmtRQVlsQVRRM2tNY1ktR2pWZU1ZZlhHa3hLWTBYd3drS0NKMkRsNHVwcHlteDdubEVIWkh6dmlob0ItMElrcXA5NV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