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Privacy trends and their impact on the auto finance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from LexBlog, attorneys Brooke Conkle and Chris Capurso, both from the firm's Consumer Financial Services Practice Group, engaged in a detailed conversation with Kim Phan, a partner in the firm's Privacy and Cyber Practice Group. Their dialogue centred around the evolving trends in privacy and their profound implications for the auto finance industry.</w:t>
      </w:r>
      <w:r/>
    </w:p>
    <w:p>
      <w:r/>
      <w:r>
        <w:t>The episode highlights the significant transformation in data security as businesses increasingly rely on connected cars and the expanding landscape of the Internet of Things (IoT). The rise of these technologies presents both challenges and opportunities, particularly in the realm of artificial intelligence (AI). The integration of AI into auto finance processes could enhance customer experiences and improve operational efficiencies but also introduces complex privacy concerns.</w:t>
      </w:r>
      <w:r/>
    </w:p>
    <w:p>
      <w:r/>
      <w:r>
        <w:t>During the discussion, Kim Phan provided insights into how recent legislative changes and the shifting political landscape may influence future privacy regulations. She emphasized that the regulatory environment will be pivotal for businesses operating within the auto finance sector. As these organisations navigate the complexities of data protection laws, they must also consider the technological advancements that come with connected vehicles, which collect vast amounts of personal and operational data.</w:t>
      </w:r>
      <w:r/>
    </w:p>
    <w:p>
      <w:r/>
      <w:r>
        <w:t>The episode serves as a comprehensive analysis of critical issues facing the auto finance sector today. It outlines how the interplay of emerging technologies, regulatory changes, and privacy concerns will shape the industry's future. As the landscape continues to evolve, stakeholders within the auto finance community are encouraged to stay informed about these trends to better understand their potential ramifications on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https://www.consumerfinanceandfintechblog.com/2024/02/cfpb-ramps-up-auto-finance-scrutiny-a-look-at-the-new-data-collection-initiative/</w:t>
        </w:r>
      </w:hyperlink>
      <w:r>
        <w:t xml:space="preserve"> - Corroborates the CFPB's increased scrutiny and data collection initiatives in the auto finance sector, highlighting the collection of comprehensive loan-level data and specific metrics from lenders.</w:t>
      </w:r>
      <w:r/>
    </w:p>
    <w:p>
      <w:pPr>
        <w:pStyle w:val="ListNumber"/>
        <w:spacing w:line="240" w:lineRule="auto"/>
        <w:ind w:left="720"/>
      </w:pPr>
      <w:r/>
      <w:hyperlink r:id="rId11">
        <w:r>
          <w:rPr>
            <w:color w:val="0000EE"/>
            <w:u w:val="single"/>
          </w:rPr>
          <w:t>https://www.reedsmith.com/en/perspectives/2024/08/ftc-drives-crackdown-on-connected-cars-data-privacy-risk</w:t>
        </w:r>
      </w:hyperlink>
      <w:r>
        <w:t xml:space="preserve"> - Supports the discussion on data privacy risks associated with connected cars, including the collection of sensitive personal data and the FTC's warnings to automakers.</w:t>
      </w:r>
      <w:r/>
    </w:p>
    <w:p>
      <w:pPr>
        <w:pStyle w:val="ListNumber"/>
        <w:spacing w:line="240" w:lineRule="auto"/>
        <w:ind w:left="720"/>
      </w:pPr>
      <w:r/>
      <w:hyperlink r:id="rId12">
        <w:r>
          <w:rPr>
            <w:color w:val="0000EE"/>
            <w:u w:val="single"/>
          </w:rPr>
          <w:t>https://www.cfsreview.com/2024/10/cfpb-supervisory-highlights-target-certain-auto-lending-and-servicing-practices/</w:t>
        </w:r>
      </w:hyperlink>
      <w:r>
        <w:t xml:space="preserve"> - Provides details on the CFPB's supervisory highlights targeting unfair, deceptive, or abusive practices in auto lending and servicing, including issues with add-on products and credit bureau furnishing errors.</w:t>
      </w:r>
      <w:r/>
    </w:p>
    <w:p>
      <w:pPr>
        <w:pStyle w:val="ListNumber"/>
        <w:spacing w:line="240" w:lineRule="auto"/>
        <w:ind w:left="720"/>
      </w:pPr>
      <w:r/>
      <w:hyperlink r:id="rId13">
        <w:r>
          <w:rPr>
            <w:color w:val="0000EE"/>
            <w:u w:val="single"/>
          </w:rPr>
          <w:t>https://www.vdalabs.com/connected-cars-spying-privacy/</w:t>
        </w:r>
      </w:hyperlink>
      <w:r>
        <w:t xml:space="preserve"> - Highlights the risks of data exposure, third-party vulnerabilities, and geopolitical concerns related to connected cars, which align with the discussion on privacy and security in the auto finance sector.</w:t>
      </w:r>
      <w:r/>
    </w:p>
    <w:p>
      <w:pPr>
        <w:pStyle w:val="ListNumber"/>
        <w:spacing w:line="240" w:lineRule="auto"/>
        <w:ind w:left="720"/>
      </w:pPr>
      <w:r/>
      <w:hyperlink r:id="rId10">
        <w:r>
          <w:rPr>
            <w:color w:val="0000EE"/>
            <w:u w:val="single"/>
          </w:rPr>
          <w:t>https://www.consumerfinanceandfintechblog.com/2024/02/cfpb-ramps-up-auto-finance-scrutiny-a-look-at-the-new-data-collection-initiative/</w:t>
        </w:r>
      </w:hyperlink>
      <w:r>
        <w:t xml:space="preserve"> - Further explains the CFPB's market monitoring authority and the implications of expanded data collection on the auto finance market.</w:t>
      </w:r>
      <w:r/>
    </w:p>
    <w:p>
      <w:pPr>
        <w:pStyle w:val="ListNumber"/>
        <w:spacing w:line="240" w:lineRule="auto"/>
        <w:ind w:left="720"/>
      </w:pPr>
      <w:r/>
      <w:hyperlink r:id="rId11">
        <w:r>
          <w:rPr>
            <w:color w:val="0000EE"/>
            <w:u w:val="single"/>
          </w:rPr>
          <w:t>https://www.reedsmith.com/en/perspectives/2024/08/ftc-drives-crackdown-on-connected-cars-data-privacy-risk</w:t>
        </w:r>
      </w:hyperlink>
      <w:r>
        <w:t xml:space="preserve"> - Details the extensive data collection by connected cars, including biometric information, geolocation, and personal habits, which is relevant to the privacy concerns discussed.</w:t>
      </w:r>
      <w:r/>
    </w:p>
    <w:p>
      <w:pPr>
        <w:pStyle w:val="ListNumber"/>
        <w:spacing w:line="240" w:lineRule="auto"/>
        <w:ind w:left="720"/>
      </w:pPr>
      <w:r/>
      <w:hyperlink r:id="rId12">
        <w:r>
          <w:rPr>
            <w:color w:val="0000EE"/>
            <w:u w:val="single"/>
          </w:rPr>
          <w:t>https://www.cfsreview.com/2024/10/cfpb-supervisory-highlights-target-certain-auto-lending-and-servicing-practices/</w:t>
        </w:r>
      </w:hyperlink>
      <w:r>
        <w:t xml:space="preserve"> - Corroborates the regulatory environment and the CFPB's framework for analyzing abusive acts or practices in the auto finance sector.</w:t>
      </w:r>
      <w:r/>
    </w:p>
    <w:p>
      <w:pPr>
        <w:pStyle w:val="ListNumber"/>
        <w:spacing w:line="240" w:lineRule="auto"/>
        <w:ind w:left="720"/>
      </w:pPr>
      <w:r/>
      <w:hyperlink r:id="rId13">
        <w:r>
          <w:rPr>
            <w:color w:val="0000EE"/>
            <w:u w:val="single"/>
          </w:rPr>
          <w:t>https://www.vdalabs.com/connected-cars-spying-privacy/</w:t>
        </w:r>
      </w:hyperlink>
      <w:r>
        <w:t xml:space="preserve"> - Expands on the risks associated with automated driving systems, including remote manipulation, data manipulation, and privacy breaches, which are critical to the evolving trends in privacy.</w:t>
      </w:r>
      <w:r/>
    </w:p>
    <w:p>
      <w:pPr>
        <w:pStyle w:val="ListNumber"/>
        <w:spacing w:line="240" w:lineRule="auto"/>
        <w:ind w:left="720"/>
      </w:pPr>
      <w:r/>
      <w:hyperlink r:id="rId11">
        <w:r>
          <w:rPr>
            <w:color w:val="0000EE"/>
            <w:u w:val="single"/>
          </w:rPr>
          <w:t>https://www.reedsmith.com/en/perspectives/2024/08/ftc-drives-crackdown-on-connected-cars-data-privacy-risk</w:t>
        </w:r>
      </w:hyperlink>
      <w:r>
        <w:t xml:space="preserve"> - Highlights the FTC's role in protecting consumers against the illegal collection, use, and disclosure of personal data by automakers, aligning with the discussion on regulatory changes.</w:t>
      </w:r>
      <w:r/>
    </w:p>
    <w:p>
      <w:pPr>
        <w:pStyle w:val="ListNumber"/>
        <w:spacing w:line="240" w:lineRule="auto"/>
        <w:ind w:left="720"/>
      </w:pPr>
      <w:r/>
      <w:hyperlink r:id="rId12">
        <w:r>
          <w:rPr>
            <w:color w:val="0000EE"/>
            <w:u w:val="single"/>
          </w:rPr>
          <w:t>https://www.cfsreview.com/2024/10/cfpb-supervisory-highlights-target-certain-auto-lending-and-servicing-practices/</w:t>
        </w:r>
      </w:hyperlink>
      <w:r>
        <w:t xml:space="preserve"> - Provides insights into the CFPB's compliance management expectations and the need for auto lenders to address issues like unfair repossessions and inaccurate TILA disclosures.</w:t>
      </w:r>
      <w:r/>
    </w:p>
    <w:p>
      <w:pPr>
        <w:pStyle w:val="ListNumber"/>
        <w:spacing w:line="240" w:lineRule="auto"/>
        <w:ind w:left="720"/>
      </w:pPr>
      <w:r/>
      <w:hyperlink r:id="rId13">
        <w:r>
          <w:rPr>
            <w:color w:val="0000EE"/>
            <w:u w:val="single"/>
          </w:rPr>
          <w:t>https://www.vdalabs.com/connected-cars-spying-privacy/</w:t>
        </w:r>
      </w:hyperlink>
      <w:r>
        <w:t xml:space="preserve"> - Discusses the broader context of the Internet of Things (IoT) and the rise of cyber espionage, which is relevant to the evolving trends and challenges in data security and privacy.</w:t>
      </w:r>
      <w:r/>
    </w:p>
    <w:p>
      <w:pPr>
        <w:pStyle w:val="ListNumber"/>
        <w:spacing w:line="240" w:lineRule="auto"/>
        <w:ind w:left="720"/>
      </w:pPr>
      <w:r/>
      <w:hyperlink r:id="rId14">
        <w:r>
          <w:rPr>
            <w:color w:val="0000EE"/>
            <w:u w:val="single"/>
          </w:rPr>
          <w:t>https://www.lexblog.com/2024/12/17/2024-privacy-trends-and-their-impact-on-auto-finance/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merfinanceandfintechblog.com/2024/02/cfpb-ramps-up-auto-finance-scrutiny-a-look-at-the-new-data-collection-initiative/" TargetMode="External"/><Relationship Id="rId11" Type="http://schemas.openxmlformats.org/officeDocument/2006/relationships/hyperlink" Target="https://www.reedsmith.com/en/perspectives/2024/08/ftc-drives-crackdown-on-connected-cars-data-privacy-risk" TargetMode="External"/><Relationship Id="rId12" Type="http://schemas.openxmlformats.org/officeDocument/2006/relationships/hyperlink" Target="https://www.cfsreview.com/2024/10/cfpb-supervisory-highlights-target-certain-auto-lending-and-servicing-practices/" TargetMode="External"/><Relationship Id="rId13" Type="http://schemas.openxmlformats.org/officeDocument/2006/relationships/hyperlink" Target="https://www.vdalabs.com/connected-cars-spying-privacy/" TargetMode="External"/><Relationship Id="rId14" Type="http://schemas.openxmlformats.org/officeDocument/2006/relationships/hyperlink" Target="https://www.lexblog.com/2024/12/17/2024-privacy-trends-and-their-impact-on-auto-fi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