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blockchain: tackling interoperability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Blockchain technology is increasingly recognised for its potential to transform various industries and redefine transactional processes. However, a significant challenge that persists is interoperability—the capacity for different blockchain networks to communicate and transact with one another. This limitation has become a crucial focus for many developers and organisations seeking to harness the full potential of blockchain.</w:t>
      </w:r>
      <w:r/>
    </w:p>
    <w:p>
      <w:r/>
      <w:r>
        <w:t>As the number of platforms and protocols continues to proliferate, establishing a seamless connection to the blockchain has emerged as a vital requirement. A notable solution is Lightchain, an advanced network designed specifically to tackle the issue of blockchain interoperability. The Lightchain AI Presale has sparked interest as an opportunity for stakeholders to engage in the development of a connected blockchain future.</w:t>
      </w:r>
      <w:r/>
    </w:p>
    <w:p>
      <w:r/>
      <w:r>
        <w:t>The demand for interoperability solutions is escalating, with advancements rapidly evolving to bridge the gaps between disparate networks. Such solutions facilitate the seamless transfer of data and assets across different blockchains, thereby enhancing the overall functionality and efficiency of these technologies. Industry leaders are actively addressing this challenge, exploring innovative approaches to ensure that varying blockchain systems can cooperate effectively.</w:t>
      </w:r>
      <w:r/>
    </w:p>
    <w:p>
      <w:r/>
      <w:r>
        <w:t>The landscape of blockchain interoperability is poised for significant change in the near future, with thought leaders and tech experts dedicated to making interconnected blockchains a reality. Insights into the latest trends within the sector reveal a growing emphasis on collaborative platforms that prioritise interoperability, indicating a shift in how blockchain technology may be adopted across industries.</w:t>
      </w:r>
      <w:r/>
    </w:p>
    <w:p>
      <w:r/>
      <w:r>
        <w:t>Amidst this backdrop, the potential impacts on business practices are substantial. As organisations increasingly recognise the advantages of integrated blockchain solutions, there may be a transformative effect on how transactions and data are managed. The exploration of these developments offers a glimpse into a future where interconnected blockchains may become the standard across various sectors. The developments in this area will undoubtedly warrant close attention from businesses and technology enthusiasts alike as the industry continues to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https://blockchainmagazine.com/cross-chain-communication/</w:t>
        </w:r>
      </w:hyperlink>
      <w:r>
        <w:t xml:space="preserve"> - Corroborates the challenges of blockchain interoperability, including technical barriers, security concerns, scalability issues, and regulatory hurdles.</w:t>
      </w:r>
      <w:r/>
    </w:p>
    <w:p>
      <w:pPr>
        <w:pStyle w:val="ListNumber"/>
        <w:spacing w:line="240" w:lineRule="auto"/>
        <w:ind w:left="720"/>
      </w:pPr>
      <w:r/>
      <w:hyperlink r:id="rId10">
        <w:r>
          <w:rPr>
            <w:color w:val="0000EE"/>
            <w:u w:val="single"/>
          </w:rPr>
          <w:t>https://blockchainmagazine.com/cross-chain-communication/</w:t>
        </w:r>
      </w:hyperlink>
      <w:r>
        <w:t xml:space="preserve"> - Supports the importance of cross-chain interoperability for creating a connected blockchain ecosystem and enhancing efficiency and innovation.</w:t>
      </w:r>
      <w:r/>
    </w:p>
    <w:p>
      <w:pPr>
        <w:pStyle w:val="ListNumber"/>
        <w:spacing w:line="240" w:lineRule="auto"/>
        <w:ind w:left="720"/>
      </w:pPr>
      <w:r/>
      <w:hyperlink r:id="rId11">
        <w:r>
          <w:rPr>
            <w:color w:val="0000EE"/>
            <w:u w:val="single"/>
          </w:rPr>
          <w:t>https://blog.chain.link/blockchain-interoperability-challenges/</w:t>
        </w:r>
      </w:hyperlink>
      <w:r>
        <w:t xml:space="preserve"> - Explains the technical challenges in blockchain interoperability, such as the inability of blockchains to directly validate the state of other networks.</w:t>
      </w:r>
      <w:r/>
    </w:p>
    <w:p>
      <w:pPr>
        <w:pStyle w:val="ListNumber"/>
        <w:spacing w:line="240" w:lineRule="auto"/>
        <w:ind w:left="720"/>
      </w:pPr>
      <w:r/>
      <w:hyperlink r:id="rId11">
        <w:r>
          <w:rPr>
            <w:color w:val="0000EE"/>
            <w:u w:val="single"/>
          </w:rPr>
          <w:t>https://blog.chain.link/blockchain-interoperability-challenges/</w:t>
        </w:r>
      </w:hyperlink>
      <w:r>
        <w:t xml:space="preserve"> - Highlights the security risks associated with cross-chain token bridges and the need for robust security measures.</w:t>
      </w:r>
      <w:r/>
    </w:p>
    <w:p>
      <w:pPr>
        <w:pStyle w:val="ListNumber"/>
        <w:spacing w:line="240" w:lineRule="auto"/>
        <w:ind w:left="720"/>
      </w:pPr>
      <w:r/>
      <w:hyperlink r:id="rId12">
        <w:r>
          <w:rPr>
            <w:color w:val="0000EE"/>
            <w:u w:val="single"/>
          </w:rPr>
          <w:t>https://crustlab.com/blog/blockchain-interoperability/</w:t>
        </w:r>
      </w:hyperlink>
      <w:r>
        <w:t xml:space="preserve"> - Discusses the challenges of blockchain interoperability, including security vulnerabilities, protocol standardization, and regulatory issues.</w:t>
      </w:r>
      <w:r/>
    </w:p>
    <w:p>
      <w:pPr>
        <w:pStyle w:val="ListNumber"/>
        <w:spacing w:line="240" w:lineRule="auto"/>
        <w:ind w:left="720"/>
      </w:pPr>
      <w:r/>
      <w:hyperlink r:id="rId12">
        <w:r>
          <w:rPr>
            <w:color w:val="0000EE"/>
            <w:u w:val="single"/>
          </w:rPr>
          <w:t>https://crustlab.com/blog/blockchain-interoperability/</w:t>
        </w:r>
      </w:hyperlink>
      <w:r>
        <w:t xml:space="preserve"> - Mentions the potential use cases of blockchain interoperability, such as in decentralized finance and other industries.</w:t>
      </w:r>
      <w:r/>
    </w:p>
    <w:p>
      <w:pPr>
        <w:pStyle w:val="ListNumber"/>
        <w:spacing w:line="240" w:lineRule="auto"/>
        <w:ind w:left="720"/>
      </w:pPr>
      <w:r/>
      <w:hyperlink r:id="rId10">
        <w:r>
          <w:rPr>
            <w:color w:val="0000EE"/>
            <w:u w:val="single"/>
          </w:rPr>
          <w:t>https://blockchainmagazine.com/cross-chain-communication/</w:t>
        </w:r>
      </w:hyperlink>
      <w:r>
        <w:t xml:space="preserve"> - Describes the role of solutions like Polkadot and Cosmos in advancing cross-chain communication and interoperability.</w:t>
      </w:r>
      <w:r/>
    </w:p>
    <w:p>
      <w:pPr>
        <w:pStyle w:val="ListNumber"/>
        <w:spacing w:line="240" w:lineRule="auto"/>
        <w:ind w:left="720"/>
      </w:pPr>
      <w:r/>
      <w:hyperlink r:id="rId10">
        <w:r>
          <w:rPr>
            <w:color w:val="0000EE"/>
            <w:u w:val="single"/>
          </w:rPr>
          <w:t>https://blockchainmagazine.com/cross-chain-communication/</w:t>
        </w:r>
      </w:hyperlink>
      <w:r>
        <w:t xml:space="preserve"> - Explains how Chainlink’s Cross-Chain Interoperability Protocol (CCIP) enhances the functionality of blockchain networks by securely sharing data and assets.</w:t>
      </w:r>
      <w:r/>
    </w:p>
    <w:p>
      <w:pPr>
        <w:pStyle w:val="ListNumber"/>
        <w:spacing w:line="240" w:lineRule="auto"/>
        <w:ind w:left="720"/>
      </w:pPr>
      <w:r/>
      <w:hyperlink r:id="rId12">
        <w:r>
          <w:rPr>
            <w:color w:val="0000EE"/>
            <w:u w:val="single"/>
          </w:rPr>
          <w:t>https://crustlab.com/blog/blockchain-interoperability/</w:t>
        </w:r>
      </w:hyperlink>
      <w:r>
        <w:t xml:space="preserve"> - Highlights the need for standardization of blockchain protocols and frameworks for cross-chain interactions to facilitate smoother communication.</w:t>
      </w:r>
      <w:r/>
    </w:p>
    <w:p>
      <w:pPr>
        <w:pStyle w:val="ListNumber"/>
        <w:spacing w:line="240" w:lineRule="auto"/>
        <w:ind w:left="720"/>
      </w:pPr>
      <w:r/>
      <w:hyperlink r:id="rId11">
        <w:r>
          <w:rPr>
            <w:color w:val="0000EE"/>
            <w:u w:val="single"/>
          </w:rPr>
          <w:t>https://blog.chain.link/blockchain-interoperability-challenges/</w:t>
        </w:r>
      </w:hyperlink>
      <w:r>
        <w:t xml:space="preserve"> - Emphasizes the importance of achieving seamless cross-chain communication for a multi-chain economy and the future of blockchain technology.</w:t>
      </w:r>
      <w:r/>
    </w:p>
    <w:p>
      <w:pPr>
        <w:pStyle w:val="ListNumber"/>
        <w:spacing w:line="240" w:lineRule="auto"/>
        <w:ind w:left="720"/>
      </w:pPr>
      <w:r/>
      <w:hyperlink r:id="rId13">
        <w:r>
          <w:rPr>
            <w:color w:val="0000EE"/>
            <w:u w:val="single"/>
          </w:rPr>
          <w:t>https://www.analyticsinsight.net/cryptocurrency-analytics-insight/blockchain-interoperability-trends-creating-seamless-connections-across-networks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ckchainmagazine.com/cross-chain-communication/" TargetMode="External"/><Relationship Id="rId11" Type="http://schemas.openxmlformats.org/officeDocument/2006/relationships/hyperlink" Target="https://blog.chain.link/blockchain-interoperability-challenges/" TargetMode="External"/><Relationship Id="rId12" Type="http://schemas.openxmlformats.org/officeDocument/2006/relationships/hyperlink" Target="https://crustlab.com/blog/blockchain-interoperability/" TargetMode="External"/><Relationship Id="rId13" Type="http://schemas.openxmlformats.org/officeDocument/2006/relationships/hyperlink" Target="https://www.analyticsinsight.net/cryptocurrency-analytics-insight/blockchain-interoperability-trends-creating-seamless-connections-across-netwo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