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legal sector faces ethical awakening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legal sector in the United Kingdom is poised for significant transformation as 2024 is recognised as an "ethical wake up call" for the profession, according to Jenifer Swallow, a former general counsel and strategic advisor who previously headed LawtechUK. Speaking to Legal IT Insider, Swallow highlighted crucial developments over the past year, particularly in light of recent controversies affecting the integrity of the legal system, including the Deep Horizon Post Office scandal and the infected blood scandal. </w:t>
      </w:r>
      <w:r/>
    </w:p>
    <w:p>
      <w:r/>
      <w:r>
        <w:t>Swallow pointed out that these incidents have contributed to the UK’s decline in the international Corruption Perceptions Index, where the country has fallen to a concerning 20th position. She emphasised that law firms and legal teams must "lean in hard to demonstrate that independence and integrity are actually a thing for this profession." This sentiment encapsulates a growing urgency for legal practitioners to rebuild trust and uphold standards amidst a landscape marred by ethical dilemmas.</w:t>
      </w:r>
      <w:r/>
    </w:p>
    <w:p>
      <w:r/>
      <w:r>
        <w:t>As the legal industry anticipates the future, key trends in technological adoption, particularly in artificial intelligence (AI), are under the spotlight. Swallow indicated that while 2024 has served as a testing ground for Generative AI (GenAI), significant changes are expected as the industry moves towards 2025. She stated, “I think we’re going to be moving next year into a strategic deployment, strategic approach, and that brings its own risks.” This shift signifies a maturation in the utilisation of AI in legal practices, transitioning from experimentation to thoughtful integration into business operations.</w:t>
      </w:r>
      <w:r/>
    </w:p>
    <w:p>
      <w:r/>
      <w:r>
        <w:t xml:space="preserve">The foreseen advancements in AI are not limited to mere efficiency gains; rather, they signal an evolution in how legal services are delivered and managed, as firms seek to embrace these emerging technologies for competitive advantage while simultaneously grappling with inherent ethical considerations. As the industry continues to adapt, the focus will likely remain on balancing the innovative potential of AI with the foundational principles of integrity and ethical accountability. </w:t>
      </w:r>
      <w:r/>
    </w:p>
    <w:p>
      <w:r/>
      <w:r>
        <w:t>The developments outlined by Swallow reflect a broader discourse within the legal community regarding the intersection of technology and ethics, underscoring the need for a deliberate and comprehensive approach to AI automation in business practices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https://legaltechnology.com/2024/12/17/jenifer-swallow-were-moving-next-year-into-a-strategic-deployment-approach/</w:t>
        </w:r>
      </w:hyperlink>
      <w:r>
        <w:t xml:space="preserve"> - Corroborates Jenifer Swallow's statement about 2024 being an 'ethical wake up call' for the UK legal profession and the impact of scandals like the Deep Horizon Post Office scandal and the infected blood scandal.</w:t>
      </w:r>
      <w:r/>
    </w:p>
    <w:p>
      <w:pPr>
        <w:pStyle w:val="ListNumber"/>
        <w:spacing w:line="240" w:lineRule="auto"/>
        <w:ind w:left="720"/>
      </w:pPr>
      <w:r/>
      <w:hyperlink r:id="rId10">
        <w:r>
          <w:rPr>
            <w:color w:val="0000EE"/>
            <w:u w:val="single"/>
          </w:rPr>
          <w:t>https://legaltechnology.com/2024/12/17/jenifer-swallow-were-moving-next-year-into-a-strategic-deployment-approach/</w:t>
        </w:r>
      </w:hyperlink>
      <w:r>
        <w:t xml:space="preserve"> - Supports the information about the UK's decline in the international Corruption Perceptions Index and the need for law firms to demonstrate independence and integrity.</w:t>
      </w:r>
      <w:r/>
    </w:p>
    <w:p>
      <w:pPr>
        <w:pStyle w:val="ListNumber"/>
        <w:spacing w:line="240" w:lineRule="auto"/>
        <w:ind w:left="720"/>
      </w:pPr>
      <w:r/>
      <w:hyperlink r:id="rId10">
        <w:r>
          <w:rPr>
            <w:color w:val="0000EE"/>
            <w:u w:val="single"/>
          </w:rPr>
          <w:t>https://legaltechnology.com/2024/12/17/jenifer-swallow-were-moving-next-year-into-a-strategic-deployment-approach/</w:t>
        </w:r>
      </w:hyperlink>
      <w:r>
        <w:t xml:space="preserve"> - Confirms Swallow's comments on the transition from testing GenAI in 2024 to a strategic deployment approach in 2025 and the associated risks.</w:t>
      </w:r>
      <w:r/>
    </w:p>
    <w:p>
      <w:pPr>
        <w:pStyle w:val="ListNumber"/>
        <w:spacing w:line="240" w:lineRule="auto"/>
        <w:ind w:left="720"/>
      </w:pPr>
      <w:r/>
      <w:hyperlink r:id="rId11">
        <w:r>
          <w:rPr>
            <w:color w:val="0000EE"/>
            <w:u w:val="single"/>
          </w:rPr>
          <w:t>https://www.thomsonreuters.com/en-us/posts/legal/2024-uk-legal-market-report/</w:t>
        </w:r>
      </w:hyperlink>
      <w:r>
        <w:t xml:space="preserve"> - Provides context on the growing importance of AI in the legal market and the challenges law firms face in advising clients on AI's potential advantages and pitfalls.</w:t>
      </w:r>
      <w:r/>
    </w:p>
    <w:p>
      <w:pPr>
        <w:pStyle w:val="ListNumber"/>
        <w:spacing w:line="240" w:lineRule="auto"/>
        <w:ind w:left="720"/>
      </w:pPr>
      <w:r/>
      <w:hyperlink r:id="rId11">
        <w:r>
          <w:rPr>
            <w:color w:val="0000EE"/>
            <w:u w:val="single"/>
          </w:rPr>
          <w:t>https://www.thomsonreuters.com/en-us/posts/legal/2024-uk-legal-market-report/</w:t>
        </w:r>
      </w:hyperlink>
      <w:r>
        <w:t xml:space="preserve"> - Highlights the increasing focus on ESG matters and AI as strategic priorities for UK-based general counsel, aligning with the broader discourse on technology and ethics.</w:t>
      </w:r>
      <w:r/>
    </w:p>
    <w:p>
      <w:pPr>
        <w:pStyle w:val="ListNumber"/>
        <w:spacing w:line="240" w:lineRule="auto"/>
        <w:ind w:left="720"/>
      </w:pPr>
      <w:r/>
      <w:hyperlink r:id="rId12">
        <w:r>
          <w:rPr>
            <w:color w:val="0000EE"/>
            <w:u w:val="single"/>
          </w:rPr>
          <w:t>https://www.lawsociety.org.uk/topics/business-management/partner-content/key-trends-shaping-the-future-for-lawyers-in-2024</w:t>
        </w:r>
      </w:hyperlink>
      <w:r>
        <w:t xml:space="preserve"> - Discusses key trends shaping the future for lawyers, including technological adoption and its impact on legal practices.</w:t>
      </w:r>
      <w:r/>
    </w:p>
    <w:p>
      <w:pPr>
        <w:pStyle w:val="ListNumber"/>
        <w:spacing w:line="240" w:lineRule="auto"/>
        <w:ind w:left="720"/>
      </w:pPr>
      <w:r/>
      <w:hyperlink r:id="rId12">
        <w:r>
          <w:rPr>
            <w:color w:val="0000EE"/>
            <w:u w:val="single"/>
          </w:rPr>
          <w:t>https://www.lawsociety.org.uk/topics/business-management/partner-content/key-trends-shaping-the-future-for-lawyers-in-2024</w:t>
        </w:r>
      </w:hyperlink>
      <w:r>
        <w:t xml:space="preserve"> - Mentions the role of technology, such as AI, in transforming the legal sector and the need for firms to adapt to new technologies and consumer demands.</w:t>
      </w:r>
      <w:r/>
    </w:p>
    <w:p>
      <w:pPr>
        <w:pStyle w:val="ListNumber"/>
        <w:spacing w:line="240" w:lineRule="auto"/>
        <w:ind w:left="720"/>
      </w:pPr>
      <w:r/>
      <w:hyperlink r:id="rId13">
        <w:r>
          <w:rPr>
            <w:color w:val="0000EE"/>
            <w:u w:val="single"/>
          </w:rPr>
          <w:t>https://www.jeniferswallow.com</w:t>
        </w:r>
      </w:hyperlink>
      <w:r>
        <w:t xml:space="preserve"> - Provides background information on Jenifer Swallow, including her role as a former general counsel and CEO of LawtechUK, and her expertise in legal technology.</w:t>
      </w:r>
      <w:r/>
    </w:p>
    <w:p>
      <w:pPr>
        <w:pStyle w:val="ListNumber"/>
        <w:spacing w:line="240" w:lineRule="auto"/>
        <w:ind w:left="720"/>
      </w:pPr>
      <w:r/>
      <w:hyperlink r:id="rId13">
        <w:r>
          <w:rPr>
            <w:color w:val="0000EE"/>
            <w:u w:val="single"/>
          </w:rPr>
          <w:t>https://www.jeniferswallow.com</w:t>
        </w:r>
      </w:hyperlink>
      <w:r>
        <w:t xml:space="preserve"> - Supports Swallow's credentials and her involvement in high-growth tech companies and legal technology initiatives.</w:t>
      </w:r>
      <w:r/>
    </w:p>
    <w:p>
      <w:pPr>
        <w:pStyle w:val="ListNumber"/>
        <w:spacing w:line="240" w:lineRule="auto"/>
        <w:ind w:left="720"/>
      </w:pPr>
      <w:r/>
      <w:hyperlink r:id="rId10">
        <w:r>
          <w:rPr>
            <w:color w:val="0000EE"/>
            <w:u w:val="single"/>
          </w:rPr>
          <w:t>https://legaltechnology.com/2024/12/17/jenifer-swallow-were-moving-next-year-into-a-strategic-deployment-approach/</w:t>
        </w:r>
      </w:hyperlink>
      <w:r>
        <w:t xml:space="preserve"> - Emphasizes the need for a deliberate and comprehensive approach to AI automation in legal business practices, reflecting the broader discourse on technology and ethics.</w:t>
      </w:r>
      <w:r/>
    </w:p>
    <w:p>
      <w:pPr>
        <w:pStyle w:val="ListNumber"/>
        <w:spacing w:line="240" w:lineRule="auto"/>
        <w:ind w:left="720"/>
      </w:pPr>
      <w:r/>
      <w:hyperlink r:id="rId11">
        <w:r>
          <w:rPr>
            <w:color w:val="0000EE"/>
            <w:u w:val="single"/>
          </w:rPr>
          <w:t>https://www.thomsonreuters.com/en-us/posts/legal/2024-uk-legal-market-report/</w:t>
        </w:r>
      </w:hyperlink>
      <w:r>
        <w:t xml:space="preserve"> - Details the challenges and opportunities faced by law firms, including the need to balance innovative technologies with ethical accountability and integrity.</w:t>
      </w:r>
      <w:r/>
    </w:p>
    <w:p>
      <w:pPr>
        <w:pStyle w:val="ListNumber"/>
        <w:spacing w:line="240" w:lineRule="auto"/>
        <w:ind w:left="720"/>
      </w:pPr>
      <w:r/>
      <w:hyperlink r:id="rId10">
        <w:r>
          <w:rPr>
            <w:color w:val="0000EE"/>
            <w:u w:val="single"/>
          </w:rPr>
          <w:t>https://legaltechnology.com/2024/12/17/jenifer-swallow-were-moving-next-year-into-a-strategic-deployment-approach/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galtechnology.com/2024/12/17/jenifer-swallow-were-moving-next-year-into-a-strategic-deployment-approach/" TargetMode="External"/><Relationship Id="rId11" Type="http://schemas.openxmlformats.org/officeDocument/2006/relationships/hyperlink" Target="https://www.thomsonreuters.com/en-us/posts/legal/2024-uk-legal-market-report/" TargetMode="External"/><Relationship Id="rId12" Type="http://schemas.openxmlformats.org/officeDocument/2006/relationships/hyperlink" Target="https://www.lawsociety.org.uk/topics/business-management/partner-content/key-trends-shaping-the-future-for-lawyers-in-2024" TargetMode="External"/><Relationship Id="rId13" Type="http://schemas.openxmlformats.org/officeDocument/2006/relationships/hyperlink" Target="https://www.jeniferswallo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