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Venture capitalists continue to back AI despite profit declines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Investors across various sectors, including venture capitalists, are pouring substantial sums into artificial intelligence (AI), despite experiencing a notable decline in returns. According to PitchBook data, U.S. venture firms recorded the lowest amount of shares returned to investors since 2011, with a staggering $60 billion deficit between investments and returns in the previous year. As the landscape of venture capital evolves, these low profits are anticipated to persist into 2024, even as globally, venture capital firms allocated nearly $89 billion to AI in the first three quarters alone.</w:t>
      </w:r>
      <w:r/>
    </w:p>
    <w:p>
      <w:r/>
      <w:r>
        <w:t>The decline in profitability among venture capital firms is rooted in a significant paradigm shift in funding dynamics. Historically, private investors provided initial funding through venture firms, who would subsequently publicise these companies via initial public offerings (IPOs) to enable further capital acquisition. This process also permitted early employees and investors to liquidate their shares for profit. However, over recent years, the volume of capital amassed by venture firms has allowed them to sustain company funding indefinitely, thus rendering IPOs less essential. Additionally, firms have started purchasing employee shares directly through tender offers, leading to a decrease in the number of companies opting to go public in AI and other tech sectors, which has resulted in diminished profits for venture firms.</w:t>
      </w:r>
      <w:r/>
    </w:p>
    <w:p>
      <w:r/>
      <w:r>
        <w:t>Another contributing factor to the drop in profits is a near-complete halt in acquisitions due to regulatory constraints. Industry analysts have noted that some venture capitalists express hope that potential changes in the regulatory landscape, particularly with a new administration, could revitalise acquisition opportunities. The AI sector is primarily benefiting from substantial investments made by established tech giants such as Microsoft, Google, and Amazon, limiting venture firms' ability to engage in early-stage investments.</w:t>
      </w:r>
      <w:r/>
    </w:p>
    <w:p>
      <w:r/>
      <w:r>
        <w:t>Amidst the challenges, venture capital firms remain undeterred in their pursuit of AI investments. These ventures accounted for one-third of all funding dispensed by U.S. venture firms during the first nine months of 2024, indicating a robust commitment towards this technology. Furthermore, AI deals are frequently among the largest transactions, with four of the ten biggest investments in the third quarter directed towards AI companies. The majority of these funds are concentrated on foundational aspects of the industry, specifically on the development and training of AI models. As the year draws to a close, venture capitalists display no intentions of curtailing their engagement with AI investment opportunities.</w:t>
      </w:r>
      <w:r/>
    </w:p>
    <w:p>
      <w:r/>
      <w:r>
        <w:t>The landscape indicates a complex interplay of significant investment inflows into AI alongside noteworthy profitability challenges for venture capitalists, shaping the future of business practices in the tech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https://www.statista.com/chart/33346/ai-share-of-vc-investments-in-the-us/</w:t>
        </w:r>
      </w:hyperlink>
      <w:r>
        <w:t xml:space="preserve"> - Corroborates the significant investment in AI by venture capital firms, noting that AI-related investments accounted for 33 percent of total investments into VC-backed companies in the U.S. during the first nine months of 2024.</w:t>
      </w:r>
      <w:r/>
    </w:p>
    <w:p>
      <w:pPr>
        <w:pStyle w:val="ListNumber"/>
        <w:spacing w:line="240" w:lineRule="auto"/>
        <w:ind w:left="720"/>
      </w:pPr>
      <w:r/>
      <w:hyperlink r:id="rId10">
        <w:r>
          <w:rPr>
            <w:color w:val="0000EE"/>
            <w:u w:val="single"/>
          </w:rPr>
          <w:t>https://www.statista.com/chart/33346/ai-share-of-vc-investments-in-the-us/</w:t>
        </w:r>
      </w:hyperlink>
      <w:r>
        <w:t xml:space="preserve"> - Supports the fact that AI deals are among the largest transactions, with four of the ten largest deals involving AI-related companies in Q3 2024.</w:t>
      </w:r>
      <w:r/>
    </w:p>
    <w:p>
      <w:pPr>
        <w:pStyle w:val="ListNumber"/>
        <w:spacing w:line="240" w:lineRule="auto"/>
        <w:ind w:left="720"/>
      </w:pPr>
      <w:r/>
      <w:hyperlink r:id="rId11">
        <w:r>
          <w:rPr>
            <w:color w:val="0000EE"/>
            <w:u w:val="single"/>
          </w:rPr>
          <w:t>https://creti.org/news-and-insights/ai-powered-proptech-venture-capital-investment-trends-in-2024</w:t>
        </w:r>
      </w:hyperlink>
      <w:r>
        <w:t xml:space="preserve"> - Highlights the growing investment in AI, particularly in the proptech sector, reaching a record-breaking $3.2 billion in 2024.</w:t>
      </w:r>
      <w:r/>
    </w:p>
    <w:p>
      <w:pPr>
        <w:pStyle w:val="ListNumber"/>
        <w:spacing w:line="240" w:lineRule="auto"/>
        <w:ind w:left="720"/>
      </w:pPr>
      <w:r/>
      <w:hyperlink r:id="rId11">
        <w:r>
          <w:rPr>
            <w:color w:val="0000EE"/>
            <w:u w:val="single"/>
          </w:rPr>
          <w:t>https://creti.org/news-and-insights/ai-powered-proptech-venture-capital-investment-trends-in-2024</w:t>
        </w:r>
      </w:hyperlink>
      <w:r>
        <w:t xml:space="preserve"> - Details the focus on foundational aspects of AI, such as developing and training AI models, and the integration of AI with sustainability goals.</w:t>
      </w:r>
      <w:r/>
    </w:p>
    <w:p>
      <w:pPr>
        <w:pStyle w:val="ListNumber"/>
        <w:spacing w:line="240" w:lineRule="auto"/>
        <w:ind w:left="720"/>
      </w:pPr>
      <w:r/>
      <w:hyperlink r:id="rId10">
        <w:r>
          <w:rPr>
            <w:color w:val="0000EE"/>
            <w:u w:val="single"/>
          </w:rPr>
          <w:t>https://www.statista.com/chart/33346/ai-share-of-vc-investments-in-the-us/</w:t>
        </w:r>
      </w:hyperlink>
      <w:r>
        <w:t xml:space="preserve"> - Indicates the long-term trend of increasing AI investments, with most funds currently focused on building the foundation for AI technology.</w:t>
      </w:r>
      <w:r/>
    </w:p>
    <w:p>
      <w:pPr>
        <w:pStyle w:val="ListNumber"/>
        <w:spacing w:line="240" w:lineRule="auto"/>
        <w:ind w:left="720"/>
      </w:pPr>
      <w:r/>
      <w:hyperlink r:id="rId10">
        <w:r>
          <w:rPr>
            <w:color w:val="0000EE"/>
            <w:u w:val="single"/>
          </w:rPr>
          <w:t>https://www.statista.com/chart/33346/ai-share-of-vc-investments-in-the-us/</w:t>
        </w:r>
      </w:hyperlink>
      <w:r>
        <w:t xml:space="preserve"> - Supports the notion that venture capital firms remain committed to AI investments despite profitability challenges.</w:t>
      </w:r>
      <w:r/>
    </w:p>
    <w:p>
      <w:pPr>
        <w:pStyle w:val="ListNumber"/>
        <w:spacing w:line="240" w:lineRule="auto"/>
        <w:ind w:left="720"/>
      </w:pPr>
      <w:r/>
      <w:hyperlink r:id="rId11">
        <w:r>
          <w:rPr>
            <w:color w:val="0000EE"/>
            <w:u w:val="single"/>
          </w:rPr>
          <w:t>https://creti.org/news-and-insights/ai-powered-proptech-venture-capital-investment-trends-in-2024</w:t>
        </w:r>
      </w:hyperlink>
      <w:r>
        <w:t xml:space="preserve"> - Provides examples of AI-focused startups attracting significant funding, such as LeaseAI, Constructify, and PropGreen.</w:t>
      </w:r>
      <w:r/>
    </w:p>
    <w:p>
      <w:pPr>
        <w:pStyle w:val="ListNumber"/>
        <w:spacing w:line="240" w:lineRule="auto"/>
        <w:ind w:left="720"/>
      </w:pPr>
      <w:r/>
      <w:hyperlink r:id="rId10">
        <w:r>
          <w:rPr>
            <w:color w:val="0000EE"/>
            <w:u w:val="single"/>
          </w:rPr>
          <w:t>https://www.statista.com/chart/33346/ai-share-of-vc-investments-in-the-us/</w:t>
        </w:r>
      </w:hyperlink>
      <w:r>
        <w:t xml:space="preserve"> - Corroborates the trend of AI investments being a substantial portion of overall venture capital investments in the U.S.</w:t>
      </w:r>
      <w:r/>
    </w:p>
    <w:p>
      <w:pPr>
        <w:pStyle w:val="ListNumber"/>
        <w:spacing w:line="240" w:lineRule="auto"/>
        <w:ind w:left="720"/>
      </w:pPr>
      <w:r/>
      <w:hyperlink r:id="rId11">
        <w:r>
          <w:rPr>
            <w:color w:val="0000EE"/>
            <w:u w:val="single"/>
          </w:rPr>
          <w:t>https://creti.org/news-and-insights/ai-powered-proptech-venture-capital-investment-trends-in-2024</w:t>
        </w:r>
      </w:hyperlink>
      <w:r>
        <w:t xml:space="preserve"> - Highlights the cross-sector applicability of AI, including multifamily operators, construction firms, and commercial property management.</w:t>
      </w:r>
      <w:r/>
    </w:p>
    <w:p>
      <w:pPr>
        <w:pStyle w:val="ListNumber"/>
        <w:spacing w:line="240" w:lineRule="auto"/>
        <w:ind w:left="720"/>
      </w:pPr>
      <w:r/>
      <w:hyperlink r:id="rId10">
        <w:r>
          <w:rPr>
            <w:color w:val="0000EE"/>
            <w:u w:val="single"/>
          </w:rPr>
          <w:t>https://www.statista.com/chart/33346/ai-share-of-vc-investments-in-the-us/</w:t>
        </w:r>
      </w:hyperlink>
      <w:r>
        <w:t xml:space="preserve"> - Supports the idea that the majority of funds are concentrated on foundational aspects of AI, such as developing and training AI models.</w:t>
      </w:r>
      <w:r/>
    </w:p>
    <w:p>
      <w:pPr>
        <w:pStyle w:val="ListNumber"/>
        <w:spacing w:line="240" w:lineRule="auto"/>
        <w:ind w:left="720"/>
      </w:pPr>
      <w:r/>
      <w:hyperlink r:id="rId12">
        <w:r>
          <w:rPr>
            <w:color w:val="0000EE"/>
            <w:u w:val="single"/>
          </w:rPr>
          <w:t>https://www.eweek.com/news/ai-investments-soar-amid-vc-profit-drop/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tista.com/chart/33346/ai-share-of-vc-investments-in-the-us/" TargetMode="External"/><Relationship Id="rId11" Type="http://schemas.openxmlformats.org/officeDocument/2006/relationships/hyperlink" Target="https://creti.org/news-and-insights/ai-powered-proptech-venture-capital-investment-trends-in-2024" TargetMode="External"/><Relationship Id="rId12" Type="http://schemas.openxmlformats.org/officeDocument/2006/relationships/hyperlink" Target="https://www.eweek.com/news/ai-investments-soar-amid-vc-profit-dro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