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Virginia to host nation’s first grid-scale fusion power plant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advancement in energy production is on the horizon as Commonwealth Fusion Systems (CFS) prepares to establish the nation’s first grid-scale fusion power plant in Chesterfield County, Virginia, with operations expected to commence in the early 2030s. Announced on Tuesday by Virginia Governor Glenn Youngkin along with company officials, this development marks a potentially historic moment for both the state and the global energy landscape.</w:t>
      </w:r>
      <w:r/>
    </w:p>
    <w:p>
      <w:r/>
      <w:r>
        <w:t>CFS, a Massachusetts-based company that emerged from the Massachusetts Institute of Technology in 2018, plans to invest billions into this groundbreaking project, which aims to produce approximately 400 megawatts of electricity. This quantity of power could effectively supply energy to around 150,000 homes, according to a state news release.</w:t>
      </w:r>
      <w:r/>
    </w:p>
    <w:p>
      <w:r/>
      <w:r>
        <w:t>Governor Youngkin emphasized the importance of this initiative, stating, "This is an historic moment for Virginia and the world at large. Commonwealth Fusion Systems is not just building a facility; they are pioneering groundbreaking innovation to generate clean, reliable, safe power, and it’s happening right here in Virginia. We are proud to be home to this pursuit to change the future of energy and power."</w:t>
      </w:r>
      <w:r/>
    </w:p>
    <w:p>
      <w:r/>
      <w:r>
        <w:t>Fusion energy, which seeks to generate near-limitless power by combining atomic nuclei, has long been a goal for energy researchers. It differs fundamentally from fission, the conventional method associated with nuclear energy that splits atomic nuclei and produces significant radioactive waste. The challenge with fusion has historically been the requirement of more energy to initiate the fusion reaction than what can be derived from it. However, recent technological advancements suggest that achieving efficient fusion energy may become a reality in the coming years.</w:t>
      </w:r>
      <w:r/>
    </w:p>
    <w:p>
      <w:r/>
      <w:r>
        <w:t>CFS has identified the Chesterfield County site after conducting a comprehensive global search for an optimal location for its commercial fusion power plant, designated "Arc." Bob Mumgaard, co-founder and CEO of CFS, noted in the release, "In the early 2030s, all eyes will be on the Richmond region, and more specifically Chesterfield County, as the birthplace of commercial fusion energy." He further highlighted Virginia's commitment to innovative energy solutions as a decisive factor in the company's decision.</w:t>
      </w:r>
      <w:r/>
    </w:p>
    <w:p>
      <w:r/>
      <w:r>
        <w:t>The Chesterfield site is currently owned by Dominion Energy, Virginia’s largest electric utility, which will lease the land to CFS. Edward H. Baine, the president of Dominion Energy Virginia, commented on the collaboration, stating that the company is keen to provide diverse and carbon-free power generation options to meet the evolving needs of their customers.</w:t>
      </w:r>
      <w:r/>
    </w:p>
    <w:p>
      <w:r/>
      <w:r>
        <w:t xml:space="preserve">While the prospects for fusion energy are being hailed, experts advise caution. They note that while there has been promising progress, the realisation of commercial fusion energy capable of satisfying the substantial power demands of emerging industries, such as data centres, remains several years away. </w:t>
      </w:r>
      <w:r/>
    </w:p>
    <w:p>
      <w:r/>
      <w:r>
        <w:t>In parallel to this development, CFS is engaged in constructing a demonstration plant in Massachusetts, known as Sparc, aimed at validating the technology prior to its scale-up at the Virginia facility. The outcome of these efforts may hold significant implications for the future of energy generation and consumption, potentially positioning Virginia at the forefront of a clean energy revolution.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https://www.spokesman.com/stories/2024/dec/17/youngkin-says-nations-first-commercial-fusion-plan/</w:t>
        </w:r>
      </w:hyperlink>
      <w:r>
        <w:t xml:space="preserve"> - Corroborates the announcement by Governor Glenn Youngkin and the plans for the nation's first grid-scale fusion power plant in Virginia.</w:t>
      </w:r>
      <w:r/>
    </w:p>
    <w:p>
      <w:pPr>
        <w:pStyle w:val="ListNumber"/>
        <w:spacing w:line="240" w:lineRule="auto"/>
        <w:ind w:left="720"/>
      </w:pPr>
      <w:r/>
      <w:hyperlink r:id="rId11">
        <w:r>
          <w:rPr>
            <w:color w:val="0000EE"/>
            <w:u w:val="single"/>
          </w:rPr>
          <w:t>https://cfs.energy/news-and-media/commonwealth-fusion-systems-to-build-worlds-first-commercial-fusion-power-plant-in-virginia/</w:t>
        </w:r>
      </w:hyperlink>
      <w:r>
        <w:t xml:space="preserve"> - Provides details on Commonwealth Fusion Systems' plan to build the world’s first commercial fusion power plant in Chesterfield County, Virginia, and the collaboration with Dominion Energy Virginia.</w:t>
      </w:r>
      <w:r/>
    </w:p>
    <w:p>
      <w:pPr>
        <w:pStyle w:val="ListNumber"/>
        <w:spacing w:line="240" w:lineRule="auto"/>
        <w:ind w:left="720"/>
      </w:pPr>
      <w:r/>
      <w:hyperlink r:id="rId11">
        <w:r>
          <w:rPr>
            <w:color w:val="0000EE"/>
            <w:u w:val="single"/>
          </w:rPr>
          <w:t>https://cfs.energy/news-and-media/commonwealth-fusion-systems-to-build-worlds-first-commercial-fusion-power-plant-in-virginia/</w:t>
        </w:r>
      </w:hyperlink>
      <w:r>
        <w:t xml:space="preserve"> - Confirms the investment and the expected electricity output of approximately 400 megawatts, enough to power about 150,000 homes.</w:t>
      </w:r>
      <w:r/>
    </w:p>
    <w:p>
      <w:pPr>
        <w:pStyle w:val="ListNumber"/>
        <w:spacing w:line="240" w:lineRule="auto"/>
        <w:ind w:left="720"/>
      </w:pPr>
      <w:r/>
      <w:hyperlink r:id="rId10">
        <w:r>
          <w:rPr>
            <w:color w:val="0000EE"/>
            <w:u w:val="single"/>
          </w:rPr>
          <w:t>https://www.spokesman.com/stories/2024/dec/17/youngkin-says-nations-first-commercial-fusion-plan/</w:t>
        </w:r>
      </w:hyperlink>
      <w:r>
        <w:t xml:space="preserve"> - Quotes Governor Youngkin's statement on the historic moment and the pioneering innovation by Commonwealth Fusion Systems.</w:t>
      </w:r>
      <w:r/>
    </w:p>
    <w:p>
      <w:pPr>
        <w:pStyle w:val="ListNumber"/>
        <w:spacing w:line="240" w:lineRule="auto"/>
        <w:ind w:left="720"/>
      </w:pPr>
      <w:r/>
      <w:hyperlink r:id="rId11">
        <w:r>
          <w:rPr>
            <w:color w:val="0000EE"/>
            <w:u w:val="single"/>
          </w:rPr>
          <w:t>https://cfs.energy/news-and-media/commonwealth-fusion-systems-to-build-worlds-first-commercial-fusion-power-plant-in-virginia/</w:t>
        </w:r>
      </w:hyperlink>
      <w:r>
        <w:t xml:space="preserve"> - Explains the global search conducted by CFS for the optimal location and the selection of the Chesterfield County site.</w:t>
      </w:r>
      <w:r/>
    </w:p>
    <w:p>
      <w:pPr>
        <w:pStyle w:val="ListNumber"/>
        <w:spacing w:line="240" w:lineRule="auto"/>
        <w:ind w:left="720"/>
      </w:pPr>
      <w:r/>
      <w:hyperlink r:id="rId11">
        <w:r>
          <w:rPr>
            <w:color w:val="0000EE"/>
            <w:u w:val="single"/>
          </w:rPr>
          <w:t>https://cfs.energy/news-and-media/commonwealth-fusion-systems-to-build-worlds-first-commercial-fusion-power-plant-in-virginia/</w:t>
        </w:r>
      </w:hyperlink>
      <w:r>
        <w:t xml:space="preserve"> - Details the collaboration between CFS and Dominion Energy Virginia, including the leasing of the site and the provision of technical expertise.</w:t>
      </w:r>
      <w:r/>
    </w:p>
    <w:p>
      <w:pPr>
        <w:pStyle w:val="ListNumber"/>
        <w:spacing w:line="240" w:lineRule="auto"/>
        <w:ind w:left="720"/>
      </w:pPr>
      <w:r/>
      <w:hyperlink r:id="rId11">
        <w:r>
          <w:rPr>
            <w:color w:val="0000EE"/>
            <w:u w:val="single"/>
          </w:rPr>
          <w:t>https://cfs.energy/news-and-media/commonwealth-fusion-systems-to-build-worlds-first-commercial-fusion-power-plant-in-virginia/</w:t>
        </w:r>
      </w:hyperlink>
      <w:r>
        <w:t xml:space="preserve"> - Mentions the construction of the SPARC demonstration plant in Massachusetts and its role in validating the technology before the Virginia facility.</w:t>
      </w:r>
      <w:r/>
    </w:p>
    <w:p>
      <w:pPr>
        <w:pStyle w:val="ListNumber"/>
        <w:spacing w:line="240" w:lineRule="auto"/>
        <w:ind w:left="720"/>
      </w:pPr>
      <w:r/>
      <w:hyperlink r:id="rId10">
        <w:r>
          <w:rPr>
            <w:color w:val="0000EE"/>
            <w:u w:val="single"/>
          </w:rPr>
          <w:t>https://www.spokesman.com/stories/2024/dec/17/youngkin-says-nations-first-commercial-fusion-plan/</w:t>
        </w:r>
      </w:hyperlink>
      <w:r>
        <w:t xml:space="preserve"> - Highlights the economic and job creation benefits expected from the project in the Richmond region.</w:t>
      </w:r>
      <w:r/>
    </w:p>
    <w:p>
      <w:pPr>
        <w:pStyle w:val="ListNumber"/>
        <w:spacing w:line="240" w:lineRule="auto"/>
        <w:ind w:left="720"/>
      </w:pPr>
      <w:r/>
      <w:hyperlink r:id="rId11">
        <w:r>
          <w:rPr>
            <w:color w:val="0000EE"/>
            <w:u w:val="single"/>
          </w:rPr>
          <w:t>https://cfs.energy/news-and-media/commonwealth-fusion-systems-to-build-worlds-first-commercial-fusion-power-plant-in-virginia/</w:t>
        </w:r>
      </w:hyperlink>
      <w:r>
        <w:t xml:space="preserve"> - Provides background on Commonwealth Fusion Systems, including its founding in 2018 and its status as the world’s leading private fusion company.</w:t>
      </w:r>
      <w:r/>
    </w:p>
    <w:p>
      <w:pPr>
        <w:pStyle w:val="ListNumber"/>
        <w:spacing w:line="240" w:lineRule="auto"/>
        <w:ind w:left="720"/>
      </w:pPr>
      <w:r/>
      <w:hyperlink r:id="rId11">
        <w:r>
          <w:rPr>
            <w:color w:val="0000EE"/>
            <w:u w:val="single"/>
          </w:rPr>
          <w:t>https://cfs.energy/news-and-media/commonwealth-fusion-systems-to-build-worlds-first-commercial-fusion-power-plant-in-virginia/</w:t>
        </w:r>
      </w:hyperlink>
      <w:r>
        <w:t xml:space="preserve"> - Discusses the expected timeline for the SPARC project and the anticipated delivery of power to the grid in the early 2030s.</w:t>
      </w:r>
      <w:r/>
    </w:p>
    <w:p>
      <w:pPr>
        <w:pStyle w:val="ListNumber"/>
        <w:spacing w:line="240" w:lineRule="auto"/>
        <w:ind w:left="720"/>
      </w:pPr>
      <w:r/>
      <w:hyperlink r:id="rId12">
        <w:r>
          <w:rPr>
            <w:color w:val="0000EE"/>
            <w:u w:val="single"/>
          </w:rPr>
          <w:t>https://www.washingtonpost.com/dc-md-va/2024/12/17/virginia-fusion-plant-energy/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okesman.com/stories/2024/dec/17/youngkin-says-nations-first-commercial-fusion-plan/" TargetMode="External"/><Relationship Id="rId11" Type="http://schemas.openxmlformats.org/officeDocument/2006/relationships/hyperlink" Target="https://cfs.energy/news-and-media/commonwealth-fusion-systems-to-build-worlds-first-commercial-fusion-power-plant-in-virginia/" TargetMode="External"/><Relationship Id="rId12" Type="http://schemas.openxmlformats.org/officeDocument/2006/relationships/hyperlink" Target="https://www.washingtonpost.com/dc-md-va/2024/12/17/virginia-fusion-plant-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