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Future of Bitcoin: Navigating volatility amidst technological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decline in Bitcoin prices, referred to in South Korean media as ‘비트코인 폭락,’ has ignited discussions about the cryptocurrency's volatility and future potential. As market cycles characterised by sharp rises and falls continue to be a hallmark of the cryptocurrency landscape, this downturn coincides with significant technological advancements that may reshape Bitcoin's role and stability within the financial ecosystem.</w:t>
      </w:r>
      <w:r/>
    </w:p>
    <w:p>
      <w:r/>
      <w:r>
        <w:t>One noteworthy innovation is the adoption of the Lightning Network, a second-layer solution designed to expedite transaction speeds and lower transaction fees. This development is seen as pivotal in enhancing Bitcoin's practicality as a currency, transforming it from merely a speculative asset into a functional means of daily transactions. The Lightning Network operates atop the existing Bitcoin blockchain, facilitating instantaneous exchanges between users and potentially broadening the network's usage.</w:t>
      </w:r>
      <w:r/>
    </w:p>
    <w:p>
      <w:r/>
      <w:r>
        <w:t>Simultaneously, the cryptocurrency industry is grappling with environmental critiques predominantly directed towards Bitcoin mining. As concerns surrounding ecological sustainability intensify, the emergence of advanced mining technologies and a shift towards renewable energy sources are becoming focal points for the community. These innovations aim to lessen the ecological footprint associated with Bitcoin production, which could contribute to stabilising its value in the eyes of the public.</w:t>
      </w:r>
      <w:r/>
    </w:p>
    <w:p>
      <w:r/>
      <w:r>
        <w:t>Looking ahead, experts predict a favourable outlook for Bitcoin, with various technological advancements possibly leading to new price peaks by 2025. The integration of the Lightning Network and other infrastructural improvements are anticipated to strengthen Bitcoin as a viable currency option. However, the inherent volatility of cryptocurrency markets suggests that significant price fluctuations cannot be ruled out.</w:t>
      </w:r>
      <w:r/>
    </w:p>
    <w:p>
      <w:r/>
      <w:r>
        <w:t>The investment landscape for cryptocurrencies remains fraught with risks. While the prospects appear promising, market volatility poses a considerable challenge, with prices capable of shifting dramatically in rapid succession. Additionally, regulatory issues exist as governments worldwide continue to debate optimal methods for overseeing digital currencies, which could lead to unforeseen market disturbances.</w:t>
      </w:r>
      <w:r/>
    </w:p>
    <w:p>
      <w:r/>
      <w:r>
        <w:t>Technological advancements bring both opportunities and potential threats. Although solutions such as the Lightning Network promise improved transaction efficiency, they are still in developmental phases, raising concerns regarding security vulnerabilities and the possibility of cyber threats.</w:t>
      </w:r>
      <w:r/>
    </w:p>
    <w:p>
      <w:r/>
      <w:r>
        <w:t>Investors taking a keen interest in cryptocurrencies must weigh both the pros and cons. On the positive side, innovations in Bitcoin infrastructure and mining efficiency present a push towards greater utility and sustainability. The increasing global acceptance of digital currencies offers further diversification opportunities for investment portfolios.</w:t>
      </w:r>
      <w:r/>
    </w:p>
    <w:p>
      <w:r/>
      <w:r>
        <w:t>Conversely, the long-standing volatility of the crypto market remains a pressing concern, as does the uncertainty surrounding regulatory frameworks. Security risks are an ongoing challenge, despite advancements made in the technological landscape.</w:t>
      </w:r>
      <w:r/>
    </w:p>
    <w:p>
      <w:r/>
      <w:r>
        <w:t>Controversies persist in the crypto space, particularly regarding Bitcoin's environmental impact due to its significant energy consumption for mining operations. However, the industry's initiatives to pivot towards renewable energy sources and improved mining practices aim to alleviate these ecological concerns. Additionally, Bitcoin's association with anonymity has raised alarms regarding potential illicit activities, prompting regulatory agencies to advocate for more transparent regulatory measures in the upcoming years.</w:t>
      </w:r>
      <w:r/>
    </w:p>
    <w:p>
      <w:r/>
      <w:r>
        <w:t>Despite the ongoing slump in prices and existing challenges, the future for Bitcoin appears to be shaped by technological progress and potential increased acceptance. Investors are encouraged to conduct thorough analysis and consider both opportunities and risks before navigating the unpredictable realms of cryptocurrency investment.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https://cryptoslate.com/insights/bitcoin-falls-to-70k-on-south-korean-exchanges-as-president-declares-martial-law/</w:t>
        </w:r>
      </w:hyperlink>
      <w:r>
        <w:t xml:space="preserve"> - Corroborates the recent decline in Bitcoin prices in South Korea due to the declaration of emergency martial law by President Yoon Suk Yeol.</w:t>
      </w:r>
      <w:r/>
    </w:p>
    <w:p>
      <w:pPr>
        <w:pStyle w:val="ListNumber"/>
        <w:spacing w:line="240" w:lineRule="auto"/>
        <w:ind w:left="720"/>
      </w:pPr>
      <w:r/>
      <w:hyperlink r:id="rId11">
        <w:r>
          <w:rPr>
            <w:color w:val="0000EE"/>
            <w:u w:val="single"/>
          </w:rPr>
          <w:t>https://crypto.news/heres-why-crypto-prices-had-a-brief-flash-crash-in-south-korea/</w:t>
        </w:r>
      </w:hyperlink>
      <w:r>
        <w:t xml:space="preserve"> - Supports the information about the flash crash in Bitcoin prices in South Korea following the declaration of martial law and the impact on the South Korean won.</w:t>
      </w:r>
      <w:r/>
    </w:p>
    <w:p>
      <w:pPr>
        <w:pStyle w:val="ListNumber"/>
        <w:spacing w:line="240" w:lineRule="auto"/>
        <w:ind w:left="720"/>
      </w:pPr>
      <w:r/>
      <w:hyperlink r:id="rId12">
        <w:r>
          <w:rPr>
            <w:color w:val="0000EE"/>
            <w:u w:val="single"/>
          </w:rPr>
          <w:t>https://coingate.com/blog/post/lightning-network-year-over-year-data</w:t>
        </w:r>
      </w:hyperlink>
      <w:r>
        <w:t xml:space="preserve"> - Provides data on the adoption of the Lightning Network, highlighting its growth and potential to enhance Bitcoin's practicality as a currency.</w:t>
      </w:r>
      <w:r/>
    </w:p>
    <w:p>
      <w:pPr>
        <w:pStyle w:val="ListNumber"/>
        <w:spacing w:line="240" w:lineRule="auto"/>
        <w:ind w:left="720"/>
      </w:pPr>
      <w:r/>
      <w:hyperlink r:id="rId13">
        <w:r>
          <w:rPr>
            <w:color w:val="0000EE"/>
            <w:u w:val="single"/>
          </w:rPr>
          <w:t>https://www.unlock-bc.com/115216/bitcoin-lightning-network-ascends-towards-scaling-heights/</w:t>
        </w:r>
      </w:hyperlink>
      <w:r>
        <w:t xml:space="preserve"> - Details the increasing capacity and transaction-handling capabilities of the Lightning Network, supporting its role in enhancing Bitcoin transactions.</w:t>
      </w:r>
      <w:r/>
    </w:p>
    <w:p>
      <w:pPr>
        <w:pStyle w:val="ListNumber"/>
        <w:spacing w:line="240" w:lineRule="auto"/>
        <w:ind w:left="720"/>
      </w:pPr>
      <w:r/>
      <w:hyperlink r:id="rId12">
        <w:r>
          <w:rPr>
            <w:color w:val="0000EE"/>
            <w:u w:val="single"/>
          </w:rPr>
          <w:t>https://coingate.com/blog/post/lightning-network-year-over-year-data</w:t>
        </w:r>
      </w:hyperlink>
      <w:r>
        <w:t xml:space="preserve"> - Explains the growth in the percentage of Bitcoin payments processed via the Lightning Network, indicating its rising adoption.</w:t>
      </w:r>
      <w:r/>
    </w:p>
    <w:p>
      <w:pPr>
        <w:pStyle w:val="ListNumber"/>
        <w:spacing w:line="240" w:lineRule="auto"/>
        <w:ind w:left="720"/>
      </w:pPr>
      <w:r/>
      <w:hyperlink r:id="rId13">
        <w:r>
          <w:rPr>
            <w:color w:val="0000EE"/>
            <w:u w:val="single"/>
          </w:rPr>
          <w:t>https://www.unlock-bc.com/115216/bitcoin-lightning-network-ascends-towards-scaling-heights/</w:t>
        </w:r>
      </w:hyperlink>
      <w:r>
        <w:t xml:space="preserve"> - Discusses the potential of the Lightning Network to reshape the way Bitcoin transactions are executed and its growing recognition as a Layer 2 scaling solution.</w:t>
      </w:r>
      <w:r/>
    </w:p>
    <w:p>
      <w:pPr>
        <w:pStyle w:val="ListNumber"/>
        <w:spacing w:line="240" w:lineRule="auto"/>
        <w:ind w:left="720"/>
      </w:pPr>
      <w:r/>
      <w:hyperlink r:id="rId10">
        <w:r>
          <w:rPr>
            <w:color w:val="0000EE"/>
            <w:u w:val="single"/>
          </w:rPr>
          <w:t>https://cryptoslate.com/insights/bitcoin-falls-to-70k-on-south-korean-exchanges-as-president-declares-martial-law/</w:t>
        </w:r>
      </w:hyperlink>
      <w:r>
        <w:t xml:space="preserve"> - Highlights the volatility of cryptocurrency markets, particularly in the context of sudden political events affecting prices.</w:t>
      </w:r>
      <w:r/>
    </w:p>
    <w:p>
      <w:pPr>
        <w:pStyle w:val="ListNumber"/>
        <w:spacing w:line="240" w:lineRule="auto"/>
        <w:ind w:left="720"/>
      </w:pPr>
      <w:r/>
      <w:hyperlink r:id="rId12">
        <w:r>
          <w:rPr>
            <w:color w:val="0000EE"/>
            <w:u w:val="single"/>
          </w:rPr>
          <w:t>https://coingate.com/blog/post/lightning-network-year-over-year-data</w:t>
        </w:r>
      </w:hyperlink>
      <w:r>
        <w:t xml:space="preserve"> - Addresses the integration of the Lightning Network and other infrastructural improvements that could strengthen Bitcoin as a viable currency option.</w:t>
      </w:r>
      <w:r/>
    </w:p>
    <w:p>
      <w:pPr>
        <w:pStyle w:val="ListNumber"/>
        <w:spacing w:line="240" w:lineRule="auto"/>
        <w:ind w:left="720"/>
      </w:pPr>
      <w:r/>
      <w:hyperlink r:id="rId13">
        <w:r>
          <w:rPr>
            <w:color w:val="0000EE"/>
            <w:u w:val="single"/>
          </w:rPr>
          <w:t>https://www.unlock-bc.com/115216/bitcoin-lightning-network-ascends-towards-scaling-heights/</w:t>
        </w:r>
      </w:hyperlink>
      <w:r>
        <w:t xml:space="preserve"> - Mentions the concerns regarding security vulnerabilities and potential cyber threats associated with the Lightning Network and other technological advancements.</w:t>
      </w:r>
      <w:r/>
    </w:p>
    <w:p>
      <w:pPr>
        <w:pStyle w:val="ListNumber"/>
        <w:spacing w:line="240" w:lineRule="auto"/>
        <w:ind w:left="720"/>
      </w:pPr>
      <w:r/>
      <w:hyperlink r:id="rId11">
        <w:r>
          <w:rPr>
            <w:color w:val="0000EE"/>
            <w:u w:val="single"/>
          </w:rPr>
          <w:t>https://crypto.news/heres-why-crypto-prices-had-a-brief-flash-crash-in-south-korea/</w:t>
        </w:r>
      </w:hyperlink>
      <w:r>
        <w:t xml:space="preserve"> - Discusses the regulatory issues and market disturbances that can arise from governmental actions and debates on digital currency oversight.</w:t>
      </w:r>
      <w:r/>
    </w:p>
    <w:p>
      <w:pPr>
        <w:pStyle w:val="ListNumber"/>
        <w:spacing w:line="240" w:lineRule="auto"/>
        <w:ind w:left="720"/>
      </w:pPr>
      <w:r/>
      <w:hyperlink r:id="rId13">
        <w:r>
          <w:rPr>
            <w:color w:val="0000EE"/>
            <w:u w:val="single"/>
          </w:rPr>
          <w:t>https://www.unlock-bc.com/115216/bitcoin-lightning-network-ascends-towards-scaling-heights/</w:t>
        </w:r>
      </w:hyperlink>
      <w:r>
        <w:t xml:space="preserve"> - Touches on the industry's initiatives to pivot towards renewable energy sources and improved mining practices to alleviate ecological concerns.</w:t>
      </w:r>
      <w:r/>
    </w:p>
    <w:p>
      <w:pPr>
        <w:pStyle w:val="ListNumber"/>
        <w:spacing w:line="240" w:lineRule="auto"/>
        <w:ind w:left="720"/>
      </w:pPr>
      <w:r/>
      <w:hyperlink r:id="rId14">
        <w:r>
          <w:rPr>
            <w:color w:val="0000EE"/>
            <w:u w:val="single"/>
          </w:rPr>
          <w:t>https://news.google.com/rss/articles/CBMifEFVX3lxTE1vbkRLeUxqOTJzNEd6QkZra253MFczQUI5QnZUWC04OWxDdlBqcDVFYWNEWTBUd0w2aE9EbmhEajNRMXl6WnY2SFZ3UVdfVFFPTkx0dy1MYW5aMlRKRVFGV1hYb1RoUTZEYnQ4SDVQMkdFOXQ4Nk5tVXp6RUc?oc=5&amp;hl=en-US&amp;gl=US&amp;ceid=US:en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slate.com/insights/bitcoin-falls-to-70k-on-south-korean-exchanges-as-president-declares-martial-law/" TargetMode="External"/><Relationship Id="rId11" Type="http://schemas.openxmlformats.org/officeDocument/2006/relationships/hyperlink" Target="https://crypto.news/heres-why-crypto-prices-had-a-brief-flash-crash-in-south-korea/" TargetMode="External"/><Relationship Id="rId12" Type="http://schemas.openxmlformats.org/officeDocument/2006/relationships/hyperlink" Target="https://coingate.com/blog/post/lightning-network-year-over-year-data" TargetMode="External"/><Relationship Id="rId13" Type="http://schemas.openxmlformats.org/officeDocument/2006/relationships/hyperlink" Target="https://www.unlock-bc.com/115216/bitcoin-lightning-network-ascends-towards-scaling-heights/" TargetMode="External"/><Relationship Id="rId14" Type="http://schemas.openxmlformats.org/officeDocument/2006/relationships/hyperlink" Target="https://news.google.com/rss/articles/CBMifEFVX3lxTE1vbkRLeUxqOTJzNEd6QkZra253MFczQUI5QnZUWC04OWxDdlBqcDVFYWNEWTBUd0w2aE9EbmhEajNRMXl6WnY2SFZ3UVdfVFFPTkx0dy1MYW5aMlRKRVFGV1hYb1RoUTZEYnQ4SDVQMkdFOXQ4Nk5tVXp6RU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