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legal landscape of AI-generated code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integration of artificial intelligence (AI) technologies into business practices continues to evolve, significant legal and operational questions surrounding AI-generated content arise. Much of the current discourse hinges on the liability and ownership of code produced by AI systems like ChatGPT. ZDNet reports that understanding these legal frameworks is crucial for developers and businesses leveraging such technologies.</w:t>
      </w:r>
      <w:r/>
    </w:p>
    <w:p>
      <w:r/>
      <w:r>
        <w:t>In examining the ownership of AI-generated code, Richard Santalesa, an attorney and founding member of the SmartEdgeLaw Group, underscores that “until cases grind through the courts to definitively answer this question, the legal implications of AI-generated code are the same as with human-created code.” Santalesa indicates that human-written code is often not infallible, and consequently, there is no guarantee of perfection or uninterrupted service from AI-generated outputs. This adds complexity to the landscape of technological risk management.</w:t>
      </w:r>
      <w:r/>
    </w:p>
    <w:p>
      <w:r/>
      <w:r>
        <w:t>Conversely, Sean O'Brien, a lecturer in cybersecurity at Yale Law School, raises notable concerns about the potential for proprietary code being unintentionally replicated by AI models trained on an extensive repository of data. O'Brien warns that this risk could foster a new sub-industry of trolling, “that mirrors patent trolls,” which may flourish in an environment where software developers utilise AI tools that inadvertently incorporate proprietary elements into their outputs. The implications of this scenario could lead to an influx of cease-and-desist claims within software ecosystems.</w:t>
      </w:r>
      <w:r/>
    </w:p>
    <w:p>
      <w:r/>
      <w:r>
        <w:t>Legal expert Robert Piasentin from the Canadian business law firm McMillan LLP emphasises the risks associated with flawed or biased training data that AI tools may draw from. He notes that if an AI system results in coding outputs formed from erroneous information, “the output of the AI tool may give rise to various potential claims, depending on the nature of the potential damage or harm that the output may have caused.”</w:t>
      </w:r>
      <w:r/>
    </w:p>
    <w:p>
      <w:r/>
      <w:r>
        <w:t>Moreover, as AI systems are not immune to manipulation, Piasentin suggests that threats to the integrity of AI outputs could materialise from individuals or groups seeking to distort the training data for malicious purposes. Such actions could complicate liability further, given the multitude of actors—from hackers to rogue state actors—who might exploit the vulnerabilities inherent in these complex systems.</w:t>
      </w:r>
      <w:r/>
    </w:p>
    <w:p>
      <w:r/>
      <w:r>
        <w:t>The question of accountability becomes intricately woven when considering scenarios where AI-generated code leads to failures or security breaches. There may be shared responsibility among all parties involved, including the product makers, coders of libraries, and the businesses that select those tools. With AI-generated outputs, as Santalesa suggests, the onus may also fall heavily on the software developers who choose to deploy AI-generated code without rigorous testing.</w:t>
      </w:r>
      <w:r/>
    </w:p>
    <w:p>
      <w:r/>
      <w:r>
        <w:t>As the legal framework surrounding AI-generated code remains largely vague, experts concur that the development and implementation of such technologies ought to be approached with significant caution. Until there is a clearer articulation of legal responsibilities and precedents established through case law, stakeholders within this emerging landscape are encouraged to adopt stringent testing protocols for their AI-assisted code to mitigate risk.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https://opentools.ai/news/who-really-owns-ai-generated-code-from-chatgpt-a-legal-maze</w:t>
        </w:r>
      </w:hyperlink>
      <w:r>
        <w:t xml:space="preserve"> - This article discusses the legal uncertainties and complexities surrounding the ownership and copyright of AI-generated code, including the lack of clear legal precedent and the varying interpretations of ownership and licensing implications.</w:t>
      </w:r>
      <w:r/>
    </w:p>
    <w:p>
      <w:pPr>
        <w:pStyle w:val="ListNumber"/>
        <w:spacing w:line="240" w:lineRule="auto"/>
        <w:ind w:left="720"/>
      </w:pPr>
      <w:r/>
      <w:hyperlink r:id="rId10">
        <w:r>
          <w:rPr>
            <w:color w:val="0000EE"/>
            <w:u w:val="single"/>
          </w:rPr>
          <w:t>https://opentools.ai/news/who-really-owns-ai-generated-code-from-chatgpt-a-legal-maze</w:t>
        </w:r>
      </w:hyperlink>
      <w:r>
        <w:t xml:space="preserve"> - It highlights the potential conflicts when AI-generated code reproduces existing open-source code and the need for caution and legal advice due to the ambiguity in legal statutes.</w:t>
      </w:r>
      <w:r/>
    </w:p>
    <w:p>
      <w:pPr>
        <w:pStyle w:val="ListNumber"/>
        <w:spacing w:line="240" w:lineRule="auto"/>
        <w:ind w:left="720"/>
      </w:pPr>
      <w:r/>
      <w:hyperlink r:id="rId11">
        <w:r>
          <w:rPr>
            <w:color w:val="0000EE"/>
            <w:u w:val="single"/>
          </w:rPr>
          <w:t>https://www.cooley.com/news/insight/2024/2024-01-29-copyright-ownership-of-generative-ai-outputs-varies-around-the-world</w:t>
        </w:r>
      </w:hyperlink>
      <w:r>
        <w:t xml:space="preserve"> - This article explains that under current US law, there is no ownership of AI-generated works by anyone, including the authors of the AI tool or the tool itself, as established by case law and guidance from the US Copyright Office.</w:t>
      </w:r>
      <w:r/>
    </w:p>
    <w:p>
      <w:pPr>
        <w:pStyle w:val="ListNumber"/>
        <w:spacing w:line="240" w:lineRule="auto"/>
        <w:ind w:left="720"/>
      </w:pPr>
      <w:r/>
      <w:hyperlink r:id="rId11">
        <w:r>
          <w:rPr>
            <w:color w:val="0000EE"/>
            <w:u w:val="single"/>
          </w:rPr>
          <w:t>https://www.cooley.com/news/insight/2024/2024-01-29-copyright-ownership-of-generative-ai-outputs-varies-around-the-world</w:t>
        </w:r>
      </w:hyperlink>
      <w:r>
        <w:t xml:space="preserve"> - It also discusses jurisdictional variations, such as in China, where some AI-generated outputs may be eligible for copyright protection if they involve human intellectual activity.</w:t>
      </w:r>
      <w:r/>
    </w:p>
    <w:p>
      <w:pPr>
        <w:pStyle w:val="ListNumber"/>
        <w:spacing w:line="240" w:lineRule="auto"/>
        <w:ind w:left="720"/>
      </w:pPr>
      <w:r/>
      <w:hyperlink r:id="rId12">
        <w:r>
          <w:rPr>
            <w:color w:val="0000EE"/>
            <w:u w:val="single"/>
          </w:rPr>
          <w:t>https://www.mayerbrown.com/en/insights/publications/2024/10/owning-your-ai-the-state-of-the-law</w:t>
        </w:r>
      </w:hyperlink>
      <w:r>
        <w:t xml:space="preserve"> - This chapter addresses the challenges companies face in seeking copyright protection for AI-generated outputs and the importance of contractual terms and policies to protect IP rights.</w:t>
      </w:r>
      <w:r/>
    </w:p>
    <w:p>
      <w:pPr>
        <w:pStyle w:val="ListNumber"/>
        <w:spacing w:line="240" w:lineRule="auto"/>
        <w:ind w:left="720"/>
      </w:pPr>
      <w:r/>
      <w:hyperlink r:id="rId12">
        <w:r>
          <w:rPr>
            <w:color w:val="0000EE"/>
            <w:u w:val="single"/>
          </w:rPr>
          <w:t>https://www.mayerbrown.com/en/insights/publications/2024/10/owning-your-ai-the-state-of-the-law</w:t>
        </w:r>
      </w:hyperlink>
      <w:r>
        <w:t xml:space="preserve"> - It emphasizes the need for companies to ensure that their AI-related assets are protected through appropriate contractual terms and policies, especially regarding the use of open-source code.</w:t>
      </w:r>
      <w:r/>
    </w:p>
    <w:p>
      <w:pPr>
        <w:pStyle w:val="ListNumber"/>
        <w:spacing w:line="240" w:lineRule="auto"/>
        <w:ind w:left="720"/>
      </w:pPr>
      <w:r/>
      <w:hyperlink r:id="rId10">
        <w:r>
          <w:rPr>
            <w:color w:val="0000EE"/>
            <w:u w:val="single"/>
          </w:rPr>
          <w:t>https://opentools.ai/news/who-really-owns-ai-generated-code-from-chatgpt-a-legal-maze</w:t>
        </w:r>
      </w:hyperlink>
      <w:r>
        <w:t xml:space="preserve"> - The article discusses the risks associated with AI-generated code, including the potential for licensing issues and conflicts when AI tools reproduce existing code without adhering to its licensing terms.</w:t>
      </w:r>
      <w:r/>
    </w:p>
    <w:p>
      <w:pPr>
        <w:pStyle w:val="ListNumber"/>
        <w:spacing w:line="240" w:lineRule="auto"/>
        <w:ind w:left="720"/>
      </w:pPr>
      <w:r/>
      <w:hyperlink r:id="rId11">
        <w:r>
          <w:rPr>
            <w:color w:val="0000EE"/>
            <w:u w:val="single"/>
          </w:rPr>
          <w:t>https://www.cooley.com/news/insight/2024/2024-01-29-copyright-ownership-of-generative-ai-outputs-varies-around-the-world</w:t>
        </w:r>
      </w:hyperlink>
      <w:r>
        <w:t xml:space="preserve"> - It highlights the case of </w:t>
      </w:r>
      <w:r>
        <w:rPr>
          <w:i/>
        </w:rPr>
        <w:t>Thaler v. Perlmutter</w:t>
      </w:r>
      <w:r>
        <w:t>, which reaffirmed the absence of ownership for works generated by an artificial intelligence tool, emphasizing the lack of human creativity in such works.</w:t>
      </w:r>
      <w:r/>
    </w:p>
    <w:p>
      <w:pPr>
        <w:pStyle w:val="ListNumber"/>
        <w:spacing w:line="240" w:lineRule="auto"/>
        <w:ind w:left="720"/>
      </w:pPr>
      <w:r/>
      <w:hyperlink r:id="rId10">
        <w:r>
          <w:rPr>
            <w:color w:val="0000EE"/>
            <w:u w:val="single"/>
          </w:rPr>
          <w:t>https://opentools.ai/news/who-really-owns-ai-generated-code-from-chatgpt-a-legal-maze</w:t>
        </w:r>
      </w:hyperlink>
      <w:r>
        <w:t xml:space="preserve"> - The article underscores the importance of clear policies and user agreements about code ownership and the need for caution due to the legal ambiguity surrounding AI-generated content.</w:t>
      </w:r>
      <w:r/>
    </w:p>
    <w:p>
      <w:pPr>
        <w:pStyle w:val="ListNumber"/>
        <w:spacing w:line="240" w:lineRule="auto"/>
        <w:ind w:left="720"/>
      </w:pPr>
      <w:r/>
      <w:hyperlink r:id="rId12">
        <w:r>
          <w:rPr>
            <w:color w:val="0000EE"/>
            <w:u w:val="single"/>
          </w:rPr>
          <w:t>https://www.mayerbrown.com/en/insights/publications/2024/10/owning-your-ai-the-state-of-the-law</w:t>
        </w:r>
      </w:hyperlink>
      <w:r>
        <w:t xml:space="preserve"> - It notes that AI systems are not immune to manipulation and that threats to the integrity of AI outputs could arise from malicious actions, complicating liability issues.</w:t>
      </w:r>
      <w:r/>
    </w:p>
    <w:p>
      <w:pPr>
        <w:pStyle w:val="ListNumber"/>
        <w:spacing w:line="240" w:lineRule="auto"/>
        <w:ind w:left="720"/>
      </w:pPr>
      <w:r/>
      <w:hyperlink r:id="rId11">
        <w:r>
          <w:rPr>
            <w:color w:val="0000EE"/>
            <w:u w:val="single"/>
          </w:rPr>
          <w:t>https://www.cooley.com/news/insight/2024/2024-01-29-copyright-ownership-of-generative-ai-outputs-varies-around-the-world</w:t>
        </w:r>
      </w:hyperlink>
      <w:r>
        <w:t xml:space="preserve"> - The article emphasizes the global perspectives on AI content ownership, highlighting how different jurisdictions approach the challenges and opportunities presented by AI-generated code.</w:t>
      </w:r>
      <w:r/>
    </w:p>
    <w:p>
      <w:pPr>
        <w:pStyle w:val="ListNumber"/>
        <w:spacing w:line="240" w:lineRule="auto"/>
        <w:ind w:left="720"/>
      </w:pPr>
      <w:r/>
      <w:hyperlink r:id="rId13">
        <w:r>
          <w:rPr>
            <w:color w:val="0000EE"/>
            <w:u w:val="single"/>
          </w:rPr>
          <w:t>https://www.zdnet.com/article/if-your-ai-generated-code-becomes-faulty-who-faces-the-most-liability-exposure/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who-really-owns-ai-generated-code-from-chatgpt-a-legal-maze" TargetMode="External"/><Relationship Id="rId11" Type="http://schemas.openxmlformats.org/officeDocument/2006/relationships/hyperlink" Target="https://www.cooley.com/news/insight/2024/2024-01-29-copyright-ownership-of-generative-ai-outputs-varies-around-the-world" TargetMode="External"/><Relationship Id="rId12" Type="http://schemas.openxmlformats.org/officeDocument/2006/relationships/hyperlink" Target="https://www.mayerbrown.com/en/insights/publications/2024/10/owning-your-ai-the-state-of-the-law" TargetMode="External"/><Relationship Id="rId13" Type="http://schemas.openxmlformats.org/officeDocument/2006/relationships/hyperlink" Target="https://www.zdnet.com/article/if-your-ai-generated-code-becomes-faulty-who-faces-the-most-liability-expo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