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Saudi Arabia aims to become a global hub for financial services through open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Kingdom of Saudi Arabia is signalling its intent to become a pivotal global hub for financial services by harnessing the capabilities of open banking. This strategy is closely aligned with the broader objectives of Saudi Vision 2030, which aims to transform the Arabian economy and promote diversification away from oil dependency.</w:t>
      </w:r>
      <w:r/>
    </w:p>
    <w:p>
      <w:r/>
      <w:r>
        <w:t>The Saudi Central Bank (SAMA) took a significant step in this direction in November 2022 when it introduced a comprehensive open banking framework. This framework includes essential legislation, technical standards, and regulatory guidelines, all inspired by successful models from international markets. The initiative establishes a structured environment to foster innovation and attract foreign fintech firms to the region.</w:t>
      </w:r>
      <w:r/>
    </w:p>
    <w:p>
      <w:r/>
      <w:r>
        <w:t>The Fintech Times outlines the critical aspects of Saudi Arabia's open banking progress, examining how this technological shift can bolster efforts to diversify the economy, enhance financial inclusion, and draw foreign direct investment. Key to this transformation is the country’s commitment to creating a vibrant fintech ecosystem, which is seen as a critical component of the 2030 Vision.</w:t>
      </w:r>
      <w:r/>
    </w:p>
    <w:p>
      <w:r/>
      <w:r>
        <w:t>Expert insights featured in a recent white paper detail the vast potential of open banking to revolutionise various sectors within the Kingdom. Richard Newman, corporate affairs director at OBL, referred to this moment as a “once-in-a-generation opportunity” for Saudi Arabia to position itself as a leading player in the global finance landscape. He, along with other industry leaders, including Stephen Wright from NatWest and Hiba Chamas of RTGS.global, discussed the extensive implications of open banking for existing and emerging business models within the Kingdom.</w:t>
      </w:r>
      <w:r/>
    </w:p>
    <w:p>
      <w:r/>
      <w:r>
        <w:t>Analysts and industry specialists are focusing on what makes Saudi Arabia particularly well-placed to capitalise on open banking. Factors include a young and tech-savvy population, significant investments in digital infrastructure, and a government keen to support innovative financial practices.</w:t>
      </w:r>
      <w:r/>
    </w:p>
    <w:p>
      <w:r/>
      <w:r>
        <w:t>In addition to the immediate benefits, there are discussions on how Saudi Arabia can further leverage open banking capabilities. Regional director Nauman Hassan from Paymentology emphasised the importance of continuous development and adaptation in fostering a thriving financial technology environment. Meanwhile, Brett King, founder of Moven, and Bas Kooijman, CEO of DHF Capital, shared their perspectives on the potential for disruptive innovation and the roles that various stakeholders must play in facilitating this growth.</w:t>
      </w:r>
      <w:r/>
    </w:p>
    <w:p>
      <w:r/>
      <w:r>
        <w:t>As Saudi Arabia forges ahead with its ambitions in open banking, the nation stands at a pivotal juncture. By fully embracing the opportunities presented by this innovation, the Kingdom aims to diversify its economic base and solidify its status as a key player in the global financial services arena.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https://www.vixio.com/insights/pc-open-banking-kicks-saudi-arabia-early-next-year</w:t>
        </w:r>
      </w:hyperlink>
      <w:r>
        <w:t xml:space="preserve"> - Corroborates the introduction of the open banking framework by the Saudi Central Bank (SAMA) and its alignment with Saudi Vision 2030.</w:t>
      </w:r>
      <w:r/>
    </w:p>
    <w:p>
      <w:pPr>
        <w:pStyle w:val="ListNumber"/>
        <w:spacing w:line="240" w:lineRule="auto"/>
        <w:ind w:left="720"/>
      </w:pPr>
      <w:r/>
      <w:hyperlink r:id="rId10">
        <w:r>
          <w:rPr>
            <w:color w:val="0000EE"/>
            <w:u w:val="single"/>
          </w:rPr>
          <w:t>https://www.vixio.com/insights/pc-open-banking-kicks-saudi-arabia-early-next-year</w:t>
        </w:r>
      </w:hyperlink>
      <w:r>
        <w:t xml:space="preserve"> - Details the comprehensive set of legislation, regulatory guidelines, and technical standards included in the open banking framework.</w:t>
      </w:r>
      <w:r/>
    </w:p>
    <w:p>
      <w:pPr>
        <w:pStyle w:val="ListNumber"/>
        <w:spacing w:line="240" w:lineRule="auto"/>
        <w:ind w:left="720"/>
      </w:pPr>
      <w:r/>
      <w:hyperlink r:id="rId11">
        <w:r>
          <w:rPr>
            <w:color w:val="0000EE"/>
            <w:u w:val="single"/>
          </w:rPr>
          <w:t>https://saudipedia.com/en/article/371/government-and-politics/vision-2030/financial-sector-development-program</w:t>
        </w:r>
      </w:hyperlink>
      <w:r>
        <w:t xml:space="preserve"> - Explains the broader objectives of Saudi Vision 2030 and the role of the Financial Sector Development Program in achieving these goals.</w:t>
      </w:r>
      <w:r/>
    </w:p>
    <w:p>
      <w:pPr>
        <w:pStyle w:val="ListNumber"/>
        <w:spacing w:line="240" w:lineRule="auto"/>
        <w:ind w:left="720"/>
      </w:pPr>
      <w:r/>
      <w:hyperlink r:id="rId12">
        <w:r>
          <w:rPr>
            <w:color w:val="0000EE"/>
            <w:u w:val="single"/>
          </w:rPr>
          <w:t>https://openbanking.sa/index-en.html</w:t>
        </w:r>
      </w:hyperlink>
      <w:r>
        <w:t xml:space="preserve"> - Provides information on the Open Banking Program in Saudi Arabia, including its objectives and key elements of the Open Banking Framework.</w:t>
      </w:r>
      <w:r/>
    </w:p>
    <w:p>
      <w:pPr>
        <w:pStyle w:val="ListNumber"/>
        <w:spacing w:line="240" w:lineRule="auto"/>
        <w:ind w:left="720"/>
      </w:pPr>
      <w:r/>
      <w:hyperlink r:id="rId12">
        <w:r>
          <w:rPr>
            <w:color w:val="0000EE"/>
            <w:u w:val="single"/>
          </w:rPr>
          <w:t>https://openbanking.sa/index-en.html</w:t>
        </w:r>
      </w:hyperlink>
      <w:r>
        <w:t xml:space="preserve"> - Describes the Open Banking Lab and its role in fostering innovation and ensuring conformance with the Open Banking Framework.</w:t>
      </w:r>
      <w:r/>
    </w:p>
    <w:p>
      <w:pPr>
        <w:pStyle w:val="ListNumber"/>
        <w:spacing w:line="240" w:lineRule="auto"/>
        <w:ind w:left="720"/>
      </w:pPr>
      <w:r/>
      <w:hyperlink r:id="rId13">
        <w:r>
          <w:rPr>
            <w:color w:val="0000EE"/>
            <w:u w:val="single"/>
          </w:rPr>
          <w:t>https://www.vision2030.gov.sa/media/ud5micju/fsdp_eng.pdf</w:t>
        </w:r>
      </w:hyperlink>
      <w:r>
        <w:t xml:space="preserve"> - Outlines the Financial Sector Development Program's objectives and how it contributes to achieving Vision 2030 goals, including creating a thriving financial sector.</w:t>
      </w:r>
      <w:r/>
    </w:p>
    <w:p>
      <w:pPr>
        <w:pStyle w:val="ListNumber"/>
        <w:spacing w:line="240" w:lineRule="auto"/>
        <w:ind w:left="720"/>
      </w:pPr>
      <w:r/>
      <w:hyperlink r:id="rId10">
        <w:r>
          <w:rPr>
            <w:color w:val="0000EE"/>
            <w:u w:val="single"/>
          </w:rPr>
          <w:t>https://www.vixio.com/insights/pc-open-banking-kicks-saudi-arabia-early-next-year</w:t>
        </w:r>
      </w:hyperlink>
      <w:r>
        <w:t xml:space="preserve"> - Highlights industry reactions and expert insights on the potential of open banking to revolutionize various sectors in Saudi Arabia.</w:t>
      </w:r>
      <w:r/>
    </w:p>
    <w:p>
      <w:pPr>
        <w:pStyle w:val="ListNumber"/>
        <w:spacing w:line="240" w:lineRule="auto"/>
        <w:ind w:left="720"/>
      </w:pPr>
      <w:r/>
      <w:hyperlink r:id="rId11">
        <w:r>
          <w:rPr>
            <w:color w:val="0000EE"/>
            <w:u w:val="single"/>
          </w:rPr>
          <w:t>https://saudipedia.com/en/article/371/government-and-politics/vision-2030/financial-sector-development-program</w:t>
        </w:r>
      </w:hyperlink>
      <w:r>
        <w:t xml:space="preserve"> - Details the commitment to creating a vibrant fintech ecosystem as part of the 2030 Vision.</w:t>
      </w:r>
      <w:r/>
    </w:p>
    <w:p>
      <w:pPr>
        <w:pStyle w:val="ListNumber"/>
        <w:spacing w:line="240" w:lineRule="auto"/>
        <w:ind w:left="720"/>
      </w:pPr>
      <w:r/>
      <w:hyperlink r:id="rId12">
        <w:r>
          <w:rPr>
            <w:color w:val="0000EE"/>
            <w:u w:val="single"/>
          </w:rPr>
          <w:t>https://openbanking.sa/index-en.html</w:t>
        </w:r>
      </w:hyperlink>
      <w:r>
        <w:t xml:space="preserve"> - Discusses the importance of continuous development and adaptation in fostering a thriving financial technology environment in Saudi Arabia.</w:t>
      </w:r>
      <w:r/>
    </w:p>
    <w:p>
      <w:pPr>
        <w:pStyle w:val="ListNumber"/>
        <w:spacing w:line="240" w:lineRule="auto"/>
        <w:ind w:left="720"/>
      </w:pPr>
      <w:r/>
      <w:hyperlink r:id="rId10">
        <w:r>
          <w:rPr>
            <w:color w:val="0000EE"/>
            <w:u w:val="single"/>
          </w:rPr>
          <w:t>https://www.vixio.com/insights/pc-open-banking-kicks-saudi-arabia-early-next-year</w:t>
        </w:r>
      </w:hyperlink>
      <w:r>
        <w:t xml:space="preserve"> - Mentions the significant investments in digital infrastructure and the government's support for innovative financial practices.</w:t>
      </w:r>
      <w:r/>
    </w:p>
    <w:p>
      <w:pPr>
        <w:pStyle w:val="ListNumber"/>
        <w:spacing w:line="240" w:lineRule="auto"/>
        <w:ind w:left="720"/>
      </w:pPr>
      <w:r/>
      <w:hyperlink r:id="rId13">
        <w:r>
          <w:rPr>
            <w:color w:val="0000EE"/>
            <w:u w:val="single"/>
          </w:rPr>
          <w:t>https://www.vision2030.gov.sa/media/ud5micju/fsdp_eng.pdf</w:t>
        </w:r>
      </w:hyperlink>
      <w:r>
        <w:t xml:space="preserve"> - Explains how Saudi Arabia aims to diversify its economic base and solidify its status as a key player in the global financial services arena through open banking.</w:t>
      </w:r>
      <w:r/>
    </w:p>
    <w:p>
      <w:pPr>
        <w:pStyle w:val="ListNumber"/>
        <w:spacing w:line="240" w:lineRule="auto"/>
        <w:ind w:left="720"/>
      </w:pPr>
      <w:r/>
      <w:hyperlink r:id="rId14">
        <w:r>
          <w:rPr>
            <w:color w:val="0000EE"/>
            <w:u w:val="single"/>
          </w:rPr>
          <w:t>https://thefintechtimes.com/open-banking-in-saudi-arabia-the-vision-progress-and-path-to-global-leadership/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ixio.com/insights/pc-open-banking-kicks-saudi-arabia-early-next-year" TargetMode="External"/><Relationship Id="rId11" Type="http://schemas.openxmlformats.org/officeDocument/2006/relationships/hyperlink" Target="https://saudipedia.com/en/article/371/government-and-politics/vision-2030/financial-sector-development-program" TargetMode="External"/><Relationship Id="rId12" Type="http://schemas.openxmlformats.org/officeDocument/2006/relationships/hyperlink" Target="https://openbanking.sa/index-en.html" TargetMode="External"/><Relationship Id="rId13" Type="http://schemas.openxmlformats.org/officeDocument/2006/relationships/hyperlink" Target="https://www.vision2030.gov.sa/media/ud5micju/fsdp_eng.pdf" TargetMode="External"/><Relationship Id="rId14" Type="http://schemas.openxmlformats.org/officeDocument/2006/relationships/hyperlink" Target="https://thefintechtimes.com/open-banking-in-saudi-arabia-the-vision-progress-and-path-to-global-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