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Economic Forum highlights importance of inclusive agritech for women farmers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World Economic Forum has published a report entitled "Agritech for Women Farmers: A Business Case for Inclusive Growth," examining the pivotal role of gender-inclusive technologies in the agriculture sector. The report highlights the significant contribution of women farmers globally, particularly in India, where they comprise nearly 50% of the workforce in major agricultural value chains, including cotton, tea, coffee, and cashews. </w:t>
      </w:r>
      <w:r/>
    </w:p>
    <w:p>
      <w:r/>
      <w:r>
        <w:t>Despite their essential presence in these sectors, women farmers face considerable challenges that hinder their economic potential. According to the report, they often earn up to 60% less than their male counterparts. This disparity is exacerbated by limited access to crucial resources such as finance, training, and advanced technology. The report underscores the critical need to address these barriers to unlock the full potential of female agricultural workers.</w:t>
      </w:r>
      <w:r/>
    </w:p>
    <w:p>
      <w:r/>
      <w:r>
        <w:t>The findings suggest that gender-inclusive agricultural technology (AgriTech) can significantly improve production efficiency, mitigate food loss, and enhance the resilience of supply chains. By integrating women into the technological advancements in agriculture, the report argues that businesses can achieve not only social equity but also operational improvements that contribute to private sector growth.</w:t>
      </w:r>
      <w:r/>
    </w:p>
    <w:p>
      <w:r/>
      <w:r>
        <w:t>The emphasis on inclusive AgriTech aligns with a broader strategy that positions such initiatives as vital for enhancing the resilience of the agricultural sector. The World Economic Forum advocates for the prioritisation of gender-inclusive approaches within the industry, suggesting that these strategies are essential for sustainable development and economic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https://visionias.in/current-affairs/news-today/2024-12-21/economics-(indian-economy)/agritech-for-women-farmers-a-business-case-for-inclusive-growth-report-released-by-wef</w:t>
        </w:r>
      </w:hyperlink>
      <w:r>
        <w:t xml:space="preserve"> - Corroborates the World Economic Forum's report on 'Agritech for Women Farmers: A Business Case for Inclusive Growth' and highlights the significant contribution of women farmers in India, particularly in major agricultural value chains.</w:t>
      </w:r>
      <w:r/>
    </w:p>
    <w:p>
      <w:pPr>
        <w:pStyle w:val="ListNumber"/>
        <w:spacing w:line="240" w:lineRule="auto"/>
        <w:ind w:left="720"/>
      </w:pPr>
      <w:r/>
      <w:hyperlink r:id="rId10">
        <w:r>
          <w:rPr>
            <w:color w:val="0000EE"/>
            <w:u w:val="single"/>
          </w:rPr>
          <w:t>https://visionias.in/current-affairs/news-today/2024-12-21/economics-(indian-economy)/agritech-for-women-farmers-a-business-case-for-inclusive-growth-report-released-by-wef</w:t>
        </w:r>
      </w:hyperlink>
      <w:r>
        <w:t xml:space="preserve"> - Supports the information that women farmers in India earn up to 60% less than men and face limited access to finance, training, and technology.</w:t>
      </w:r>
      <w:r/>
    </w:p>
    <w:p>
      <w:pPr>
        <w:pStyle w:val="ListNumber"/>
        <w:spacing w:line="240" w:lineRule="auto"/>
        <w:ind w:left="720"/>
      </w:pPr>
      <w:r/>
      <w:hyperlink r:id="rId11">
        <w:r>
          <w:rPr>
            <w:color w:val="0000EE"/>
            <w:u w:val="single"/>
          </w:rPr>
          <w:t>https://www.ifc.org/content/dam/ifc/doclink/2019/women-farmers-in-dcm-shiram.pdf</w:t>
        </w:r>
      </w:hyperlink>
      <w:r>
        <w:t xml:space="preserve"> - Provides evidence of the substantial participation of women in agriculture, particularly in sugarcane farming, and the challenges they face, including limited economic access and exclusion from credit and markets.</w:t>
      </w:r>
      <w:r/>
    </w:p>
    <w:p>
      <w:pPr>
        <w:pStyle w:val="ListNumber"/>
        <w:spacing w:line="240" w:lineRule="auto"/>
        <w:ind w:left="720"/>
      </w:pPr>
      <w:r/>
      <w:hyperlink r:id="rId11">
        <w:r>
          <w:rPr>
            <w:color w:val="0000EE"/>
            <w:u w:val="single"/>
          </w:rPr>
          <w:t>https://www.ifc.org/content/dam/ifc/doclink/2019/women-farmers-in-dcm-shiram.pdf</w:t>
        </w:r>
      </w:hyperlink>
      <w:r>
        <w:t xml:space="preserve"> - Details the impact of gender-inclusive initiatives, such as the Meetha-Sona-Unnati program, on increasing agricultural yield and empowering women farmers in sugarcane production.</w:t>
      </w:r>
      <w:r/>
    </w:p>
    <w:p>
      <w:pPr>
        <w:pStyle w:val="ListNumber"/>
        <w:spacing w:line="240" w:lineRule="auto"/>
        <w:ind w:left="720"/>
      </w:pPr>
      <w:r/>
      <w:hyperlink r:id="rId10">
        <w:r>
          <w:rPr>
            <w:color w:val="0000EE"/>
            <w:u w:val="single"/>
          </w:rPr>
          <w:t>https://visionias.in/current-affairs/news-today/2024-12-21/economics-(indian-economy)/agritech-for-women-farmers-a-business-case-for-inclusive-growth-report-released-by-wef</w:t>
        </w:r>
      </w:hyperlink>
      <w:r>
        <w:t xml:space="preserve"> - Explains how gender-inclusive AgriTech can improve production efficiency, mitigate food loss, and enhance supply chain resilience.</w:t>
      </w:r>
      <w:r/>
    </w:p>
    <w:p>
      <w:pPr>
        <w:pStyle w:val="ListNumber"/>
        <w:spacing w:line="240" w:lineRule="auto"/>
        <w:ind w:left="720"/>
      </w:pPr>
      <w:r/>
      <w:hyperlink r:id="rId11">
        <w:r>
          <w:rPr>
            <w:color w:val="0000EE"/>
            <w:u w:val="single"/>
          </w:rPr>
          <w:t>https://www.ifc.org/content/dam/ifc/doclink/2019/women-farmers-in-dcm-shiram.pdf</w:t>
        </w:r>
      </w:hyperlink>
      <w:r>
        <w:t xml:space="preserve"> - Highlights the importance of training and capacity-building programs for women farmers to adopt better farming practices and increase their income.</w:t>
      </w:r>
      <w:r/>
    </w:p>
    <w:p>
      <w:pPr>
        <w:pStyle w:val="ListNumber"/>
        <w:spacing w:line="240" w:lineRule="auto"/>
        <w:ind w:left="720"/>
      </w:pPr>
      <w:r/>
      <w:hyperlink r:id="rId12">
        <w:r>
          <w:rPr>
            <w:color w:val="0000EE"/>
            <w:u w:val="single"/>
          </w:rPr>
          <w:t>https://walmart.org/news/2023/smallholder-women-farmers-see-improved-financial-independence-with-support-from-walmart-foundation-grantees</w:t>
        </w:r>
      </w:hyperlink>
      <w:r>
        <w:t xml:space="preserve"> - Provides examples of projects, such as UDAAN and SRIJAN, that enhance incomes of smallholder women farmers through inclusive value chains and economic empowerment initiatives.</w:t>
      </w:r>
      <w:r/>
    </w:p>
    <w:p>
      <w:pPr>
        <w:pStyle w:val="ListNumber"/>
        <w:spacing w:line="240" w:lineRule="auto"/>
        <w:ind w:left="720"/>
      </w:pPr>
      <w:r/>
      <w:hyperlink r:id="rId12">
        <w:r>
          <w:rPr>
            <w:color w:val="0000EE"/>
            <w:u w:val="single"/>
          </w:rPr>
          <w:t>https://walmart.org/news/2023/smallholder-women-farmers-see-improved-financial-independence-with-support-from-walmart-foundation-grantees</w:t>
        </w:r>
      </w:hyperlink>
      <w:r>
        <w:t xml:space="preserve"> - Supports the idea that inclusive AgriTech and economic empowerment programs can lead to significant financial improvements for women farmers.</w:t>
      </w:r>
      <w:r/>
    </w:p>
    <w:p>
      <w:pPr>
        <w:pStyle w:val="ListNumber"/>
        <w:spacing w:line="240" w:lineRule="auto"/>
        <w:ind w:left="720"/>
      </w:pPr>
      <w:r/>
      <w:hyperlink r:id="rId10">
        <w:r>
          <w:rPr>
            <w:color w:val="0000EE"/>
            <w:u w:val="single"/>
          </w:rPr>
          <w:t>https://visionias.in/current-affairs/news-today/2024-12-21/economics-(indian-economy)/agritech-for-women-farmers-a-business-case-for-inclusive-growth-report-released-by-wef</w:t>
        </w:r>
      </w:hyperlink>
      <w:r>
        <w:t xml:space="preserve"> - Emphasizes the World Economic Forum's advocacy for prioritizing gender-inclusive approaches in the agricultural sector for sustainable development and economic growth.</w:t>
      </w:r>
      <w:r/>
    </w:p>
    <w:p>
      <w:pPr>
        <w:pStyle w:val="ListNumber"/>
        <w:spacing w:line="240" w:lineRule="auto"/>
        <w:ind w:left="720"/>
      </w:pPr>
      <w:r/>
      <w:hyperlink r:id="rId11">
        <w:r>
          <w:rPr>
            <w:color w:val="0000EE"/>
            <w:u w:val="single"/>
          </w:rPr>
          <w:t>https://www.ifc.org/content/dam/ifc/doclink/2019/women-farmers-in-dcm-shiram.pdf</w:t>
        </w:r>
      </w:hyperlink>
      <w:r>
        <w:t xml:space="preserve"> - Illustrates the broader strategy of integrating women into technological advancements in agriculture to achieve social equity and operational improvements.</w:t>
      </w:r>
      <w:r/>
    </w:p>
    <w:p>
      <w:pPr>
        <w:pStyle w:val="ListNumber"/>
        <w:spacing w:line="240" w:lineRule="auto"/>
        <w:ind w:left="720"/>
      </w:pPr>
      <w:r/>
      <w:hyperlink r:id="rId10">
        <w:r>
          <w:rPr>
            <w:color w:val="0000EE"/>
            <w:u w:val="single"/>
          </w:rPr>
          <w:t>https://visionias.in/current-affairs/news-today/2024-12-21/economics-(indian-economy)/agritech-for-women-farmers-a-business-case-for-inclusive-growth-report-released-by-wef</w:t>
        </w:r>
      </w:hyperlink>
      <w:r>
        <w:t xml:space="preserve"> - Reiterates the importance of addressing barriers to unlock the full potential of female agricultural workers and contribute to private sector growth.</w:t>
      </w:r>
      <w:r/>
    </w:p>
    <w:p>
      <w:pPr>
        <w:pStyle w:val="ListNumber"/>
        <w:spacing w:line="240" w:lineRule="auto"/>
        <w:ind w:left="720"/>
      </w:pPr>
      <w:r/>
      <w:hyperlink r:id="rId13">
        <w:r>
          <w:rPr>
            <w:color w:val="0000EE"/>
            <w:u w:val="single"/>
          </w:rPr>
          <w:t>https://news.google.com/rss/articles/CBMipAFBVV95cUxOZ08xRGNfNWxVRDBqTlN3ZUpsbmlBWkNuMnNmeER5dDh1Q1RRV0o4bDMtdmVKZXZwUXZzdlpfb2lGVHd4bDItYWR5TEVVZzRDenVnSTVHVXI5ang3ckRIVWdvLXlvcldlejdSdkRJc09HYmxwRGVwWkZVbmhJRlI3bnZ0eWJocG5GWEstdFpoQUNYU01KR3NNZzFiVFRDYWpLV05Y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sionias.in/current-affairs/news-today/2024-12-21/economics-(indian-economy)/agritech-for-women-farmers-a-business-case-for-inclusive-growth-report-released-by-wef" TargetMode="External"/><Relationship Id="rId11" Type="http://schemas.openxmlformats.org/officeDocument/2006/relationships/hyperlink" Target="https://www.ifc.org/content/dam/ifc/doclink/2019/women-farmers-in-dcm-shiram.pdf" TargetMode="External"/><Relationship Id="rId12" Type="http://schemas.openxmlformats.org/officeDocument/2006/relationships/hyperlink" Target="https://walmart.org/news/2023/smallholder-women-farmers-see-improved-financial-independence-with-support-from-walmart-foundation-grantees" TargetMode="External"/><Relationship Id="rId13" Type="http://schemas.openxmlformats.org/officeDocument/2006/relationships/hyperlink" Target="https://news.google.com/rss/articles/CBMipAFBVV95cUxOZ08xRGNfNWxVRDBqTlN3ZUpsbmlBWkNuMnNmeER5dDh1Q1RRV0o4bDMtdmVKZXZwUXZzdlpfb2lGVHd4bDItYWR5TEVVZzRDenVnSTVHVXI5ang3ckRIVWdvLXlvcldlejdSdkRJc09HYmxwRGVwWkZVbmhJRlI3bnZ0eWJocG5GWEstdFpoQUNYU01KR3NNZzFiVFRDYWpLV05Y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