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Cryptocurrency innovations: Hedera and Qubetics lead the charge in December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cryptocurrency landscape undergoes significant transformations, December 2024 has heralded new developments across notable projects in the industry, notably Hedera (HBAR) and Qubetics ($TICS). These advancements highlight emerging technologies and significant trends that could reshape the future of business practices in blockchain.</w:t>
      </w:r>
      <w:r/>
    </w:p>
    <w:p>
      <w:r/>
      <w:r>
        <w:t>Hedera (HBAR), known for its emphasis on enterprise-grade blockchain solutions, has solidified its standing by forming numerous collaborations with multinational corporations. These alliances focus on streamlining supply chains and enhancing data integrity, signalling Hedera’s commitment to addressing real-world challenges. The platform's innovative Hashgraph consensus algorithm is pivotal in this aspect, allowing thousands of transactions to be processed per second while ensuring energy efficiency. This advantage positions Hedera as an attractive option for businesses seeking to implement decentralised technologies without compromising on performance. For instance, a financial institution can leverage Hedera for real-time payment settlements, a move that can significantly cut operational costs while boosting customer satisfaction.</w:t>
      </w:r>
      <w:r/>
    </w:p>
    <w:p>
      <w:r/>
      <w:r>
        <w:t>In parallel, Qubetics is making strides towards revolutionising blockchain use through its presale success and the introduction of a multichain wallet feature. Designed to cater to the growing need for cross-chain transactions, the wallet enables users to manage assets across different blockchain networks from a single interface. This groundbreaking solution eliminates the necessity for multiple wallets, simplifying the user experience. According to the Null TX report, Qubetics has already raised over $7.8 million in its 14th presale stage, selling more than 377 million $TICS tokens. The platform aims to attract forward-thinking investors, with analysts suggesting that a $6,000 investment at the current price of $0.0377 could yield significant returns.</w:t>
      </w:r>
      <w:r/>
    </w:p>
    <w:p>
      <w:r/>
      <w:r>
        <w:t>Further emphasizing its innovative approach, Qubetics has partnered with SWFT Blockchain to enhance its wallet technology. This collaboration aims to redefine the standards of blockchain transactions, merging Qubetics' innovative solutions with SWFT Blockchain’s expertise. As blockchain adoption accelerates, Qubetics is poised to play a crucial role in making this technology more accessible and user-friendly.</w:t>
      </w:r>
      <w:r/>
    </w:p>
    <w:p>
      <w:r/>
      <w:r>
        <w:t>Another noteworthy player in the crypto ecosystem is AAVE, which continues to lead in the decentralised finance (DeFi) realm through its evolving protocols. As of December 2024, AAVE has introduced new lending pools and multi-collateral options, broadening access to loans by allowing users to secure borrowing against various types of assets. Its focus on user security and integration with Layer 2 solutions facilitates a more efficient transaction process, reducing gas fees and transaction times. This makes AAVE a favourable choice for small businesses aiming for easier access to liquidity, without the need for traditional financial intermediary services.</w:t>
      </w:r>
      <w:r/>
    </w:p>
    <w:p>
      <w:r/>
      <w:r>
        <w:t>Analysts continue to predict substantial growth opportunities for these projects. Both Qubetics and Hedera exhibit unique strengths that, when combined with their innovative solutions, position them as frontrunners in the crypto market. As the industry adjusts to these emerging trends and technologies, investors and businesses alike are encouraged to monitor these developments closely for potential insights into future investment opportunities. The landscape of cryptocurrency and blockchain applications appears set for significant evolution in the years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https://www.hbarfoundation.org/blog-post/hbar-foundation-joins-chainlink-scale-with-chainlink-data-feeds-and-chainlink-ccip-being-integrated-on-hedera</w:t>
        </w:r>
      </w:hyperlink>
      <w:r>
        <w:t xml:space="preserve"> - Corroborates Hedera's collaborations and the integration of Chainlink Data Feeds and CCIP, highlighting its commitment to addressing real-world challenges.</w:t>
      </w:r>
      <w:r/>
    </w:p>
    <w:p>
      <w:pPr>
        <w:pStyle w:val="ListNumber"/>
        <w:spacing w:line="240" w:lineRule="auto"/>
        <w:ind w:left="720"/>
      </w:pPr>
      <w:r/>
      <w:hyperlink r:id="rId11">
        <w:r>
          <w:rPr>
            <w:color w:val="0000EE"/>
            <w:u w:val="single"/>
          </w:rPr>
          <w:t>https://www.bittime.com/en/blog/perusahaan-bekerjasama-dengan-hbar</w:t>
        </w:r>
      </w:hyperlink>
      <w:r>
        <w:t xml:space="preserve"> - Details Hedera's partnerships with multinational corporations, including those in finance, technology, and e-commerce, and the benefits of its Hashgraph consensus algorithm.</w:t>
      </w:r>
      <w:r/>
    </w:p>
    <w:p>
      <w:pPr>
        <w:pStyle w:val="ListNumber"/>
        <w:spacing w:line="240" w:lineRule="auto"/>
        <w:ind w:left="720"/>
      </w:pPr>
      <w:r/>
      <w:hyperlink r:id="rId11">
        <w:r>
          <w:rPr>
            <w:color w:val="0000EE"/>
            <w:u w:val="single"/>
          </w:rPr>
          <w:t>https://www.bittime.com/en/blog/perusahaan-bekerjasama-dengan-hbar</w:t>
        </w:r>
      </w:hyperlink>
      <w:r>
        <w:t xml:space="preserve"> - Provides examples of companies like LG, Tata Communications, and Nomura leveraging Hedera for faster and more secure transactions.</w:t>
      </w:r>
      <w:r/>
    </w:p>
    <w:p>
      <w:pPr>
        <w:pStyle w:val="ListNumber"/>
        <w:spacing w:line="240" w:lineRule="auto"/>
        <w:ind w:left="720"/>
      </w:pPr>
      <w:r/>
      <w:hyperlink r:id="rId12">
        <w:r>
          <w:rPr>
            <w:color w:val="0000EE"/>
            <w:u w:val="single"/>
          </w:rPr>
          <w:t>https://en.cryptonomist.ch/2024/12/12/qubetics-price-prediction-what-is-tics-token/</w:t>
        </w:r>
      </w:hyperlink>
      <w:r>
        <w:t xml:space="preserve"> - Explains Qubetics' multichain wallet feature and its goal of simplifying cross-chain transactions and user experience.</w:t>
      </w:r>
      <w:r/>
    </w:p>
    <w:p>
      <w:pPr>
        <w:pStyle w:val="ListNumber"/>
        <w:spacing w:line="240" w:lineRule="auto"/>
        <w:ind w:left="720"/>
      </w:pPr>
      <w:r/>
      <w:hyperlink r:id="rId13">
        <w:r>
          <w:rPr>
            <w:color w:val="0000EE"/>
            <w:u w:val="single"/>
          </w:rPr>
          <w:t>https://bitcoinist.com/breaking-down-qubetics-wallet-secrets-binances-licensing-strategies-and-litecoins-network-growth-in-todays-crypto-news/</w:t>
        </w:r>
      </w:hyperlink>
      <w:r>
        <w:t xml:space="preserve"> - Details Qubetics' presale success, the features of its multichain wallet, and its integration with Apple Pay and Google Pay.</w:t>
      </w:r>
      <w:r/>
    </w:p>
    <w:p>
      <w:pPr>
        <w:pStyle w:val="ListNumber"/>
        <w:spacing w:line="240" w:lineRule="auto"/>
        <w:ind w:left="720"/>
      </w:pPr>
      <w:r/>
      <w:hyperlink r:id="rId13">
        <w:r>
          <w:rPr>
            <w:color w:val="0000EE"/>
            <w:u w:val="single"/>
          </w:rPr>
          <w:t>https://bitcoinist.com/breaking-down-qubetics-wallet-secrets-binances-licensing-strategies-and-litecoins-network-growth-in-todays-crypto-news/</w:t>
        </w:r>
      </w:hyperlink>
      <w:r>
        <w:t xml:space="preserve"> - Mentions Qubetics' partnership with SWFT Blockchain to enhance its wallet technology and make blockchain transactions more accessible.</w:t>
      </w:r>
      <w:r/>
    </w:p>
    <w:p>
      <w:pPr>
        <w:pStyle w:val="ListNumber"/>
        <w:spacing w:line="240" w:lineRule="auto"/>
        <w:ind w:left="720"/>
      </w:pPr>
      <w:r/>
      <w:hyperlink r:id="rId11">
        <w:r>
          <w:rPr>
            <w:color w:val="0000EE"/>
            <w:u w:val="single"/>
          </w:rPr>
          <w:t>https://www.bittime.com/en/blog/perusahaan-bekerjasama-dengan-hbar</w:t>
        </w:r>
      </w:hyperlink>
      <w:r>
        <w:t xml:space="preserve"> - Highlights Hedera's innovative Hashgraph consensus algorithm and its energy efficiency, allowing for thousands of transactions per second.</w:t>
      </w:r>
      <w:r/>
    </w:p>
    <w:p>
      <w:pPr>
        <w:pStyle w:val="ListNumber"/>
        <w:spacing w:line="240" w:lineRule="auto"/>
        <w:ind w:left="720"/>
      </w:pPr>
      <w:r/>
      <w:hyperlink r:id="rId12">
        <w:r>
          <w:rPr>
            <w:color w:val="0000EE"/>
            <w:u w:val="single"/>
          </w:rPr>
          <w:t>https://en.cryptonomist.ch/2024/12/12/qubetics-price-prediction-what-is-tics-token/</w:t>
        </w:r>
      </w:hyperlink>
      <w:r>
        <w:t xml:space="preserve"> - Describes Qubetics' Inter-Blockchain Communication Protocol (IBC) and its role in enabling secure, cross-chain interactions.</w:t>
      </w:r>
      <w:r/>
    </w:p>
    <w:p>
      <w:pPr>
        <w:pStyle w:val="ListNumber"/>
        <w:spacing w:line="240" w:lineRule="auto"/>
        <w:ind w:left="720"/>
      </w:pPr>
      <w:r/>
      <w:hyperlink r:id="rId13">
        <w:r>
          <w:rPr>
            <w:color w:val="0000EE"/>
            <w:u w:val="single"/>
          </w:rPr>
          <w:t>https://bitcoinist.com/breaking-down-qubetics-wallet-secrets-binances-licensing-strategies-and-litecoins-network-growth-in-todays-crypto-news/</w:t>
        </w:r>
      </w:hyperlink>
      <w:r>
        <w:t xml:space="preserve"> - Provides financial details of Qubetics' presale, including the amount raised and the number of tokens sold.</w:t>
      </w:r>
      <w:r/>
    </w:p>
    <w:p>
      <w:pPr>
        <w:pStyle w:val="ListNumber"/>
        <w:spacing w:line="240" w:lineRule="auto"/>
        <w:ind w:left="720"/>
      </w:pPr>
      <w:r/>
      <w:hyperlink r:id="rId10">
        <w:r>
          <w:rPr>
            <w:color w:val="0000EE"/>
            <w:u w:val="single"/>
          </w:rPr>
          <w:t>https://www.hbarfoundation.org/blog-post/hbar-foundation-joins-chainlink-scale-with-chainlink-data-feeds-and-chainlink-ccip-being-integrated-on-hedera</w:t>
        </w:r>
      </w:hyperlink>
      <w:r>
        <w:t xml:space="preserve"> - Corroborates the longstanding collaboration between Hedera and Chainlink ecosystems, including Chainlink Labs' role in Hedera's governance.</w:t>
      </w:r>
      <w:r/>
    </w:p>
    <w:p>
      <w:pPr>
        <w:pStyle w:val="ListNumber"/>
        <w:spacing w:line="240" w:lineRule="auto"/>
        <w:ind w:left="720"/>
      </w:pPr>
      <w:r/>
      <w:hyperlink r:id="rId11">
        <w:r>
          <w:rPr>
            <w:color w:val="0000EE"/>
            <w:u w:val="single"/>
          </w:rPr>
          <w:t>https://www.bittime.com/en/blog/perusahaan-bekerjasama-dengan-hbar</w:t>
        </w:r>
      </w:hyperlink>
      <w:r>
        <w:t xml:space="preserve"> - Lists various companies, such as Mondelez International and the National Stock Exchange, that are leveraging Hedera for supply chain transparency and financial transactions.</w:t>
      </w:r>
      <w:r/>
    </w:p>
    <w:p>
      <w:pPr>
        <w:pStyle w:val="ListNumber"/>
        <w:spacing w:line="240" w:lineRule="auto"/>
        <w:ind w:left="720"/>
      </w:pPr>
      <w:r/>
      <w:hyperlink r:id="rId14">
        <w:r>
          <w:rPr>
            <w:color w:val="0000EE"/>
            <w:u w:val="single"/>
          </w:rPr>
          <w:t>https://nulltx.com/best-altcoins-with-1000x-potential-qubetics-tics-hits-7-8m-presale-milestone-hedera-unveils-enterprise-integrations-and-aave-decentralized-finance-defi/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barfoundation.org/blog-post/hbar-foundation-joins-chainlink-scale-with-chainlink-data-feeds-and-chainlink-ccip-being-integrated-on-hedera" TargetMode="External"/><Relationship Id="rId11" Type="http://schemas.openxmlformats.org/officeDocument/2006/relationships/hyperlink" Target="https://www.bittime.com/en/blog/perusahaan-bekerjasama-dengan-hbar" TargetMode="External"/><Relationship Id="rId12" Type="http://schemas.openxmlformats.org/officeDocument/2006/relationships/hyperlink" Target="https://en.cryptonomist.ch/2024/12/12/qubetics-price-prediction-what-is-tics-token/" TargetMode="External"/><Relationship Id="rId13" Type="http://schemas.openxmlformats.org/officeDocument/2006/relationships/hyperlink" Target="https://bitcoinist.com/breaking-down-qubetics-wallet-secrets-binances-licensing-strategies-and-litecoins-network-growth-in-todays-crypto-news/" TargetMode="External"/><Relationship Id="rId14" Type="http://schemas.openxmlformats.org/officeDocument/2006/relationships/hyperlink" Target="https://nulltx.com/best-altcoins-with-1000x-potential-qubetics-tics-hits-7-8m-presale-milestone-hedera-unveils-enterprise-integrations-and-aave-decentralized-finance-def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