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Cryptocurrency market faces pullback but some sectors thrive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cryptocurrency market has recently faced a minor pullback following an overall period of gains, according to data from SoSoValue. Notably, while many sectors experienced declines, specific areas such as Centralised Finance (CeFi), AI Agents, and Decentralised Science (DeSci) have shown resilience, achieving gains amidst the downturn.</w:t>
      </w:r>
      <w:r/>
    </w:p>
    <w:p>
      <w:r/>
      <w:r>
        <w:t>In the CeFi sector, a notable 24-hour increase of 1.17% was registered. Key Centralised Exchange (CEX) tokens were particularly strong performers, with Bitget Token (BGB) soaring by 22.12%, Gate (GT) rising by 7.39%, and Huobi (HT) increasing by 5.06%. However, not all tokens followed this upward trajectory, as Hyperliquid (HYPE) faced a significant decline of 11.21% within the same time frame.</w:t>
      </w:r>
      <w:r/>
    </w:p>
    <w:p>
      <w:r/>
      <w:r>
        <w:t>The AI Agents sector exhibited a robust performance, enjoying a 24-hour increase of 6.21%. Within this sector, AI Rig Complex (ARC) surged impressively by 56.55%, while Shoggoth (SHOGGOTH) and Zerebro (ZEREBRO) saw increases of 44.80% and 18.03%, respectively. This rise indicates a growing interest and investment in AI-driven technologies in the cryptocurrency landscape.</w:t>
      </w:r>
      <w:r/>
    </w:p>
    <w:p>
      <w:r/>
      <w:r>
        <w:t>The Virtuals Protocol ecosystem also bounced back from a prior dip, with its tokens—VIRTUAL, GAME, and AIXBT—increasing by 9.72%, 34.45%, and 16.59%, respectively. Meanwhile, the DeSci sector reflected a positive shift, noting a 3.61% increase. Influences on this sector's growth might include anticipated developments such as the airdrop commitment from Pump Science, which likely contributed to the significant rises in Urolithin A (URO) and Rifampicin (RIF), up by 40.55% and 26.28%, respectively.</w:t>
      </w:r>
      <w:r/>
    </w:p>
    <w:p>
      <w:r/>
      <w:r>
        <w:t>In contrast, other sectors faced declines, with the Layer 1 sector experiencing a decrease of 0.73%, and the Layer 2 sector slipping by 1.16%. Furthermore, the Meme sector saw a reduction of 1.29%, while the DeFi sector fell by 2.02%. Notably, the DePIN sector sustained the steepest decline, recording a decrease of 3.30%.</w:t>
      </w:r>
      <w:r/>
    </w:p>
    <w:p>
      <w:r/>
      <w:r>
        <w:t>This diverse performance across the cryptocurrency sectors underscores the fluctuating nature of the market and highlights the emerging trends particularly within the realms of AI and decentralised finance.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https://www.chaincatcher.com/en/article/2159240</w:t>
        </w:r>
      </w:hyperlink>
      <w:r>
        <w:t xml:space="preserve"> - Corroborates the minor pullback in the cryptocurrency market and the specific gains in the CeFi sector, including the performance of Bitget Token (BGB), Gate (GT), and Huobi (HT).</w:t>
      </w:r>
      <w:r/>
    </w:p>
    <w:p>
      <w:pPr>
        <w:pStyle w:val="ListNumber"/>
        <w:spacing w:line="240" w:lineRule="auto"/>
        <w:ind w:left="720"/>
      </w:pPr>
      <w:r/>
      <w:hyperlink r:id="rId10">
        <w:r>
          <w:rPr>
            <w:color w:val="0000EE"/>
            <w:u w:val="single"/>
          </w:rPr>
          <w:t>https://www.chaincatcher.com/en/article/2159240</w:t>
        </w:r>
      </w:hyperlink>
      <w:r>
        <w:t xml:space="preserve"> - Provides data on the CeFi sector's 24-hour increase of 1.17% and the decline of Hyperliquid (HYPE) by 11.21%.</w:t>
      </w:r>
      <w:r/>
    </w:p>
    <w:p>
      <w:pPr>
        <w:pStyle w:val="ListNumber"/>
        <w:spacing w:line="240" w:lineRule="auto"/>
        <w:ind w:left="720"/>
      </w:pPr>
      <w:r/>
      <w:hyperlink r:id="rId10">
        <w:r>
          <w:rPr>
            <w:color w:val="0000EE"/>
            <w:u w:val="single"/>
          </w:rPr>
          <w:t>https://www.chaincatcher.com/en/article/2159240</w:t>
        </w:r>
      </w:hyperlink>
      <w:r>
        <w:t xml:space="preserve"> - Supports the resilience and gains in the CeFi sector despite the overall market downturn.</w:t>
      </w:r>
      <w:r/>
    </w:p>
    <w:p>
      <w:pPr>
        <w:pStyle w:val="ListNumber"/>
        <w:spacing w:line="240" w:lineRule="auto"/>
        <w:ind w:left="720"/>
      </w:pPr>
      <w:r/>
      <w:hyperlink r:id="rId10">
        <w:r>
          <w:rPr>
            <w:color w:val="0000EE"/>
            <w:u w:val="single"/>
          </w:rPr>
          <w:t>https://www.chaincatcher.com/en/article/2159240</w:t>
        </w:r>
      </w:hyperlink>
      <w:r>
        <w:t xml:space="preserve"> - Mentions the slight pullback in the broader cryptocurrency market while highlighting gains in specific sectors like CeFi.</w:t>
      </w:r>
      <w:r/>
    </w:p>
    <w:p>
      <w:pPr>
        <w:pStyle w:val="ListNumber"/>
        <w:spacing w:line="240" w:lineRule="auto"/>
        <w:ind w:left="720"/>
      </w:pPr>
      <w:r/>
      <w:hyperlink r:id="rId10">
        <w:r>
          <w:rPr>
            <w:color w:val="0000EE"/>
            <w:u w:val="single"/>
          </w:rPr>
          <w:t>https://www.chaincatcher.com/en/article/2159240</w:t>
        </w:r>
      </w:hyperlink>
      <w:r>
        <w:t xml:space="preserve"> - Details the performance of CEX-related tokens such as Bitget Token (BGB), Gate (GT), and Huobi (HT).</w:t>
      </w:r>
      <w:r/>
    </w:p>
    <w:p>
      <w:pPr>
        <w:pStyle w:val="ListNumber"/>
        <w:spacing w:line="240" w:lineRule="auto"/>
        <w:ind w:left="720"/>
      </w:pPr>
      <w:r/>
      <w:hyperlink r:id="rId11">
        <w:r>
          <w:rPr>
            <w:color w:val="0000EE"/>
            <w:u w:val="single"/>
          </w:rPr>
          <w:t>https://www.cryptoglobe.com/latest/2024/12/whats-behind-the-pre-christmas-crypto-crash-jamie-coutts-breaks-it-down/</w:t>
        </w:r>
      </w:hyperlink>
      <w:r>
        <w:t xml:space="preserve"> - Explains the broader market context, including the impact of macroeconomic factors and liquidity tightening on the cryptocurrency market.</w:t>
      </w:r>
      <w:r/>
    </w:p>
    <w:p>
      <w:pPr>
        <w:pStyle w:val="ListNumber"/>
        <w:spacing w:line="240" w:lineRule="auto"/>
        <w:ind w:left="720"/>
      </w:pPr>
      <w:r/>
      <w:hyperlink r:id="rId11">
        <w:r>
          <w:rPr>
            <w:color w:val="0000EE"/>
            <w:u w:val="single"/>
          </w:rPr>
          <w:t>https://www.cryptoglobe.com/latest/2024/12/whats-behind-the-pre-christmas-crypto-crash-jamie-coutts-breaks-it-down/</w:t>
        </w:r>
      </w:hyperlink>
      <w:r>
        <w:t xml:space="preserve"> - Discusses the Federal Reserve's influence on the market and the subsequent sell-off in cryptocurrencies.</w:t>
      </w:r>
      <w:r/>
    </w:p>
    <w:p>
      <w:pPr>
        <w:pStyle w:val="ListNumber"/>
        <w:spacing w:line="240" w:lineRule="auto"/>
        <w:ind w:left="720"/>
      </w:pPr>
      <w:r/>
      <w:hyperlink r:id="rId12">
        <w:r>
          <w:rPr>
            <w:color w:val="0000EE"/>
            <w:u w:val="single"/>
          </w:rPr>
          <w:t>https://fintechmagazine.com/articles/decentralising-cefi-principles-features-how-cedefi-works</w:t>
        </w:r>
      </w:hyperlink>
      <w:r>
        <w:t xml:space="preserve"> - Provides background on CeFi and its hybrid model with DeFi, explaining the principles and features that could contribute to its resilience.</w:t>
      </w:r>
      <w:r/>
    </w:p>
    <w:p>
      <w:pPr>
        <w:pStyle w:val="ListNumber"/>
        <w:spacing w:line="240" w:lineRule="auto"/>
        <w:ind w:left="720"/>
      </w:pPr>
      <w:r/>
      <w:hyperlink r:id="rId12">
        <w:r>
          <w:rPr>
            <w:color w:val="0000EE"/>
            <w:u w:val="single"/>
          </w:rPr>
          <w:t>https://fintechmagazine.com/articles/decentralising-cefi-principles-features-how-cedefi-works</w:t>
        </w:r>
      </w:hyperlink>
      <w:r>
        <w:t xml:space="preserve"> - Details how CeDeFi combines the benefits of both CeFi and DeFi, which could be a factor in its positive performance.</w:t>
      </w:r>
      <w:r/>
    </w:p>
    <w:p>
      <w:pPr>
        <w:pStyle w:val="ListNumber"/>
        <w:spacing w:line="240" w:lineRule="auto"/>
        <w:ind w:left="720"/>
      </w:pPr>
      <w:r/>
      <w:hyperlink r:id="rId13">
        <w:r>
          <w:rPr>
            <w:color w:val="0000EE"/>
            <w:u w:val="single"/>
          </w:rPr>
          <w:t>https://thecryptobasic.com/2024/12/28/analyst-says-xrp-pullback-shows-completion-of-wave-4-expects-wave-5-to-lead-to-5/</w:t>
        </w:r>
      </w:hyperlink>
      <w:r>
        <w:t xml:space="preserve"> - Contextualizes the broader bearish phase of the crypto market in December, which contrasts with the gains in specific sectors like CeFi and AI Agents.</w:t>
      </w:r>
      <w:r/>
    </w:p>
    <w:p>
      <w:pPr>
        <w:pStyle w:val="ListNumber"/>
        <w:spacing w:line="240" w:lineRule="auto"/>
        <w:ind w:left="720"/>
      </w:pPr>
      <w:r/>
      <w:hyperlink r:id="rId13">
        <w:r>
          <w:rPr>
            <w:color w:val="0000EE"/>
            <w:u w:val="single"/>
          </w:rPr>
          <w:t>https://thecryptobasic.com/2024/12/28/analyst-says-xrp-pullback-shows-completion-of-wave-4-expects-wave-5-to-lead-to-5/</w:t>
        </w:r>
      </w:hyperlink>
      <w:r>
        <w:t xml:space="preserve"> - Supports the idea of sector-specific performances amidst a generally turbulent market.</w:t>
      </w:r>
      <w:r/>
    </w:p>
    <w:p>
      <w:pPr>
        <w:pStyle w:val="ListNumber"/>
        <w:spacing w:line="240" w:lineRule="auto"/>
        <w:ind w:left="720"/>
      </w:pPr>
      <w:r/>
      <w:hyperlink r:id="rId14">
        <w:r>
          <w:rPr>
            <w:color w:val="0000EE"/>
            <w:u w:val="single"/>
          </w:rPr>
          <w:t>https://news.google.com/rss/articles/CBMiW0FVX3lxTE9OUW5KMUM5REZtRXZkTkpFQktzeUlPNlRMVXZqSUtNSlVDUGpVeWplUlhYc002d3RvclRZdHIzQkliRnhXVl9lUFJobzhLR1ZDektfbmRWUFVqZjA?oc=5&amp;hl=en-US&amp;gl=US&amp;ceid=US:en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aincatcher.com/en/article/2159240" TargetMode="External"/><Relationship Id="rId11" Type="http://schemas.openxmlformats.org/officeDocument/2006/relationships/hyperlink" Target="https://www.cryptoglobe.com/latest/2024/12/whats-behind-the-pre-christmas-crypto-crash-jamie-coutts-breaks-it-down/" TargetMode="External"/><Relationship Id="rId12" Type="http://schemas.openxmlformats.org/officeDocument/2006/relationships/hyperlink" Target="https://fintechmagazine.com/articles/decentralising-cefi-principles-features-how-cedefi-works" TargetMode="External"/><Relationship Id="rId13" Type="http://schemas.openxmlformats.org/officeDocument/2006/relationships/hyperlink" Target="https://thecryptobasic.com/2024/12/28/analyst-says-xrp-pullback-shows-completion-of-wave-4-expects-wave-5-to-lead-to-5/" TargetMode="External"/><Relationship Id="rId14" Type="http://schemas.openxmlformats.org/officeDocument/2006/relationships/hyperlink" Target="https://news.google.com/rss/articles/CBMiW0FVX3lxTE9OUW5KMUM5REZtRXZkTkpFQktzeUlPNlRMVXZqSUtNSlVDUGpVeWplUlhYc002d3RvclRZdHIzQkliRnhXVl9lUFJobzhLR1ZDektfbmRWUFVqZj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