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 health funding shows signs of recovery amid AI interest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Digital health funding is showing signs of stability after experiencing a downturn in 2022 and 2023, according to analysis from the research firm Rock Health. Venture-backed digital health companies maintained consistent funding levels throughout the year, reportedly amassing a total of $8.2 billion through the first three quarters. This figure positions the sector on track to match its performance from 2023, a trend that has notably brought relief to investors, entrepreneurs, and stakeholders in digital health.</w:t>
      </w:r>
      <w:r/>
    </w:p>
    <w:p>
      <w:r/>
      <w:r>
        <w:t xml:space="preserve">A significant factor driving this revitalisation is the growing interest in artificial intelligence (AI). The incorporation of AI into healthcare technologies has injected new energy into venture capital funding, making it a focal point for investors looking to capitalise on the potential of digital health innovations. </w:t>
      </w:r>
      <w:r/>
    </w:p>
    <w:p>
      <w:r/>
      <w:r>
        <w:t>High-profile funding activities have marked the latter half of 2024, with prominent companies such as Flo Health, which focuses on reproductive health, Glooko in diabetes management, and Maven, catering to women’s health and family care, reporting funding rounds exceeding $100 million. Additionally, mental health initiatives like Spring Health and Headway also attracted sizeable investments, underscoring a broader trend of increasing financial commitments within this sector. Leading investment firms, such as General Catalyst and Redesign Health, have replenished their funds to ensure continued support for digital health ventures in the long term.</w:t>
      </w:r>
      <w:r/>
    </w:p>
    <w:p>
      <w:r/>
      <w:r>
        <w:t>Despite the positive trends in funding, challenges remain on the horizon. Investors face the critical task of identifying exit strategies for their portfolio companies, whether through initial public offerings or mergers and acquisitions. Industry experts suggest that companies unable to secure a viable exit might struggle to sustain their operations in the evolving marketplace, indicating that while the funding landscape may be improving, potential hurdles are still present.</w:t>
      </w:r>
      <w:r/>
    </w:p>
    <w:p>
      <w:r/>
      <w:r>
        <w:t>As the digital health landscape adapts and grows, the balance between investment opportunities and the operational realities facing these companies will be a critical focus for stakeholders in the coming months.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https://www.healthcaredive.com/news/digital-health-funding-first-half-2024-rock-health/720790/</w:t>
        </w:r>
      </w:hyperlink>
      <w:r>
        <w:t xml:space="preserve"> - Corroborates the improvement in digital health funding in 2024, with $5.7 billion raised across 266 deals in the first half of the year.</w:t>
      </w:r>
      <w:r/>
    </w:p>
    <w:p>
      <w:pPr>
        <w:pStyle w:val="ListNumber"/>
        <w:spacing w:line="240" w:lineRule="auto"/>
        <w:ind w:left="720"/>
      </w:pPr>
      <w:r/>
      <w:hyperlink r:id="rId11">
        <w:r>
          <w:rPr>
            <w:color w:val="0000EE"/>
            <w:u w:val="single"/>
          </w:rPr>
          <w:t>https://rockhealth.com/rock-weekly/2024-half-year-funding-5-7b-across-266-deals/</w:t>
        </w:r>
      </w:hyperlink>
      <w:r>
        <w:t xml:space="preserve"> - Supports the total funding amount of $5.7 billion across 266 digital health startup raises in the first half of 2024.</w:t>
      </w:r>
      <w:r/>
    </w:p>
    <w:p>
      <w:pPr>
        <w:pStyle w:val="ListNumber"/>
        <w:spacing w:line="240" w:lineRule="auto"/>
        <w:ind w:left="720"/>
      </w:pPr>
      <w:r/>
      <w:hyperlink r:id="rId10">
        <w:r>
          <w:rPr>
            <w:color w:val="0000EE"/>
            <w:u w:val="single"/>
          </w:rPr>
          <w:t>https://www.healthcaredive.com/news/digital-health-funding-first-half-2024-rock-health/720790/</w:t>
        </w:r>
      </w:hyperlink>
      <w:r>
        <w:t xml:space="preserve"> - Highlights the decline in funding in 2022 and 2023, and the subsequent recovery in 2024.</w:t>
      </w:r>
      <w:r/>
    </w:p>
    <w:p>
      <w:pPr>
        <w:pStyle w:val="ListNumber"/>
        <w:spacing w:line="240" w:lineRule="auto"/>
        <w:ind w:left="720"/>
      </w:pPr>
      <w:r/>
      <w:hyperlink r:id="rId11">
        <w:r>
          <w:rPr>
            <w:color w:val="0000EE"/>
            <w:u w:val="single"/>
          </w:rPr>
          <w:t>https://rockhealth.com/rock-weekly/2024-half-year-funding-5-7b-across-266-deals/</w:t>
        </w:r>
      </w:hyperlink>
      <w:r>
        <w:t xml:space="preserve"> - Mentions the significant role of AI in driving the revitalization of digital health funding.</w:t>
      </w:r>
      <w:r/>
    </w:p>
    <w:p>
      <w:pPr>
        <w:pStyle w:val="ListNumber"/>
        <w:spacing w:line="240" w:lineRule="auto"/>
        <w:ind w:left="720"/>
      </w:pPr>
      <w:r/>
      <w:hyperlink r:id="rId12">
        <w:r>
          <w:rPr>
            <w:color w:val="0000EE"/>
            <w:u w:val="single"/>
          </w:rPr>
          <w:t>https://castleplacement.com/top-10-digitalhealth-healthtech-capital-raises-in-the-u-s-september-2nd-15th-2024/</w:t>
        </w:r>
      </w:hyperlink>
      <w:r>
        <w:t xml:space="preserve"> - Provides examples of high-profile funding activities in the latter half of 2024, such as significant investments in various health tech companies.</w:t>
      </w:r>
      <w:r/>
    </w:p>
    <w:p>
      <w:pPr>
        <w:pStyle w:val="ListNumber"/>
        <w:spacing w:line="240" w:lineRule="auto"/>
        <w:ind w:left="720"/>
      </w:pPr>
      <w:r/>
      <w:hyperlink r:id="rId10">
        <w:r>
          <w:rPr>
            <w:color w:val="0000EE"/>
            <w:u w:val="single"/>
          </w:rPr>
          <w:t>https://www.healthcaredive.com/news/digital-health-funding-first-half-2024-rock-health/720790/</w:t>
        </w:r>
      </w:hyperlink>
      <w:r>
        <w:t xml:space="preserve"> - Discusses the challenges in identifying exit strategies for digital health companies, including IPOs and mergers and acquisitions.</w:t>
      </w:r>
      <w:r/>
    </w:p>
    <w:p>
      <w:pPr>
        <w:pStyle w:val="ListNumber"/>
        <w:spacing w:line="240" w:lineRule="auto"/>
        <w:ind w:left="720"/>
      </w:pPr>
      <w:r/>
      <w:hyperlink r:id="rId11">
        <w:r>
          <w:rPr>
            <w:color w:val="0000EE"/>
            <w:u w:val="single"/>
          </w:rPr>
          <w:t>https://rockhealth.com/rock-weekly/2024-half-year-funding-5-7b-across-266-deals/</w:t>
        </w:r>
      </w:hyperlink>
      <w:r>
        <w:t xml:space="preserve"> - Details the involvement of leading investment firms in replenishing their funds to support digital health ventures.</w:t>
      </w:r>
      <w:r/>
    </w:p>
    <w:p>
      <w:pPr>
        <w:pStyle w:val="ListNumber"/>
        <w:spacing w:line="240" w:lineRule="auto"/>
        <w:ind w:left="720"/>
      </w:pPr>
      <w:r/>
      <w:hyperlink r:id="rId13">
        <w:r>
          <w:rPr>
            <w:color w:val="0000EE"/>
            <w:u w:val="single"/>
          </w:rPr>
          <w:t>https://www.galengrowth.com/q3-2024-digital-health-funding-global-ecosystem-poised-to-outperform-funding-deployed-in-2023/</w:t>
        </w:r>
      </w:hyperlink>
      <w:r>
        <w:t xml:space="preserve"> - Supports the total funding figure of $20.1 billion year-to-date in Q3 2024, indicating a strong performance compared to 2023.</w:t>
      </w:r>
      <w:r/>
    </w:p>
    <w:p>
      <w:pPr>
        <w:pStyle w:val="ListNumber"/>
        <w:spacing w:line="240" w:lineRule="auto"/>
        <w:ind w:left="720"/>
      </w:pPr>
      <w:r/>
      <w:hyperlink r:id="rId13">
        <w:r>
          <w:rPr>
            <w:color w:val="0000EE"/>
            <w:u w:val="single"/>
          </w:rPr>
          <w:t>https://www.galengrowth.com/q3-2024-digital-health-funding-global-ecosystem-poised-to-outperform-funding-deployed-in-2023/</w:t>
        </w:r>
      </w:hyperlink>
      <w:r>
        <w:t xml:space="preserve"> - Highlights the growing focus on European-founded ventures and the active role of health systems and hospitals in partnerships with digital health ventures.</w:t>
      </w:r>
      <w:r/>
    </w:p>
    <w:p>
      <w:pPr>
        <w:pStyle w:val="ListNumber"/>
        <w:spacing w:line="240" w:lineRule="auto"/>
        <w:ind w:left="720"/>
      </w:pPr>
      <w:r/>
      <w:hyperlink r:id="rId11">
        <w:r>
          <w:rPr>
            <w:color w:val="0000EE"/>
            <w:u w:val="single"/>
          </w:rPr>
          <w:t>https://rockhealth.com/rock-weekly/2024-half-year-funding-5-7b-across-266-deals/</w:t>
        </w:r>
      </w:hyperlink>
      <w:r>
        <w:t xml:space="preserve"> - Lists recent funding activities, including investments in AI-driven healthcare technologies and various digital health startups.</w:t>
      </w:r>
      <w:r/>
    </w:p>
    <w:p>
      <w:pPr>
        <w:pStyle w:val="ListNumber"/>
        <w:spacing w:line="240" w:lineRule="auto"/>
        <w:ind w:left="720"/>
      </w:pPr>
      <w:r/>
      <w:hyperlink r:id="rId12">
        <w:r>
          <w:rPr>
            <w:color w:val="0000EE"/>
            <w:u w:val="single"/>
          </w:rPr>
          <w:t>https://castleplacement.com/top-10-digitalhealth-healthtech-capital-raises-in-the-u-s-september-2nd-15th-2024/</w:t>
        </w:r>
      </w:hyperlink>
      <w:r>
        <w:t xml:space="preserve"> - Provides specific examples of companies like Vesta Healthcare, Bloomlife, and XP Health, which have secured significant funding rounds.</w:t>
      </w:r>
      <w:r/>
    </w:p>
    <w:p>
      <w:pPr>
        <w:pStyle w:val="ListNumber"/>
        <w:spacing w:line="240" w:lineRule="auto"/>
        <w:ind w:left="720"/>
      </w:pPr>
      <w:r/>
      <w:hyperlink r:id="rId14">
        <w:r>
          <w:rPr>
            <w:color w:val="0000EE"/>
            <w:u w:val="single"/>
          </w:rPr>
          <w:t>https://www.modernhealthcare.com/digital-health/venture-capital-predictions-2025-ai-trends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ealthcaredive.com/news/digital-health-funding-first-half-2024-rock-health/720790/" TargetMode="External"/><Relationship Id="rId11" Type="http://schemas.openxmlformats.org/officeDocument/2006/relationships/hyperlink" Target="https://rockhealth.com/rock-weekly/2024-half-year-funding-5-7b-across-266-deals/" TargetMode="External"/><Relationship Id="rId12" Type="http://schemas.openxmlformats.org/officeDocument/2006/relationships/hyperlink" Target="https://castleplacement.com/top-10-digitalhealth-healthtech-capital-raises-in-the-u-s-september-2nd-15th-2024/" TargetMode="External"/><Relationship Id="rId13" Type="http://schemas.openxmlformats.org/officeDocument/2006/relationships/hyperlink" Target="https://www.galengrowth.com/q3-2024-digital-health-funding-global-ecosystem-poised-to-outperform-funding-deployed-in-2023/" TargetMode="External"/><Relationship Id="rId14" Type="http://schemas.openxmlformats.org/officeDocument/2006/relationships/hyperlink" Target="https://www.modernhealthcare.com/digital-health/venture-capital-predictions-2025-ai-tren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