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Employee well-being: A closer look at overwork and productivity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research conducted by 3Sixty Insights has highlighted significant trends regarding employee well-being, particularly around issues such as overwork, burnout culture and the frequency of time off from work. This exploration falls under the broader theme of work-life balance, revealing pressing data that calls attention to how these factors affect the experience of employees.</w:t>
      </w:r>
      <w:r/>
    </w:p>
    <w:p>
      <w:r/>
      <w:r>
        <w:t>One notable finding from this research indicates that American workers are generally more productive annually than their European counterparts; however, this heightened productivity comes at a significant cost to their overall well-being. According to the research, while the United States ranks lower in hourly labour productivity than countries such as Luxembourg, Ireland, and Norway, it is marked by a distinctive pattern of work culture that warrants further examination. In 2023, figures show that Luxembourg and Ireland each produced approximately $146 and $143 GDP per hour respectively, in comparison to the US, which sat at $70, placing it between Guyana and Finland.</w:t>
      </w:r>
      <w:r/>
    </w:p>
    <w:p>
      <w:r/>
      <w:r>
        <w:t>A survey conducted by the Pew Research Center and reported in 2023 reveals a stark contrast between worker satisfaction and workplace dynamics in the US. Despite two-thirds of respondents expressing contentment with their workplace atmosphere, only 51% reported being very satisfied with their jobs. Moreover, 62% of the workers surveyed stated that having paid time off for vacations, illness, or personal days was essential. Notably, statistics indicate that a substantial number of employees with paid time off take less leave than is available, resulting in approximately 750 million unused vacation days annually in the US. Given that around 160 million adults are employed, this translates to roughly five days of vacation being unused per working adult each year.</w:t>
      </w:r>
      <w:r/>
    </w:p>
    <w:p>
      <w:r/>
      <w:r>
        <w:t>The phenomenon of unused vacation time poses economic ramifications, amounting to tens of billions of dollars in lost productivity and benefits for the economy. According to the Harvard Business Review, the implications of taking these vacations extend beyond individual stress relief; they could significantly boost sectors like airlines, hotels, and restaurants.</w:t>
      </w:r>
      <w:r/>
    </w:p>
    <w:p>
      <w:r/>
      <w:r>
        <w:t>It is noteworthy that the US stands out as the only major nation without federally mandated paid time off or holidays, leaving such provisions to the discretion of employers. This contrasts sharply with countries such as Mexico and China, which have more generous vacation entitlements. The cultural nuances surrounding work in the US may contribute to this situation. Many employees may refrain from taking time off due to feelings of obligation to their team, fears about job security, or direct discouragement from management.</w:t>
      </w:r>
      <w:r/>
    </w:p>
    <w:p>
      <w:r/>
      <w:r>
        <w:t>Given these findings, the narrative urges businesses and HR leaders to recognise the shared responsibility of fostering an environment conducive to optimal employee performance. The emphasis is thus placed on adopting strategies that encourage employees to willingly contribute higher productivity levels rather than imposing additional demands on them.</w:t>
      </w:r>
      <w:r/>
    </w:p>
    <w:p>
      <w:r/>
      <w:r>
        <w:t>Firms that aim to refine their operational efficiency should delve deeply into productivity metrics and address performance fluctuations. As highlighted, understanding the nuances behind employee outputs—such as identifying high-performing employees who have not taken leave for an extended period—can provide critical insights into overall workforce dynamics. Managing the delicate balance between enhancing productivity and maintaining employee well-being is paramount.</w:t>
      </w:r>
      <w:r/>
    </w:p>
    <w:p>
      <w:r/>
      <w:r>
        <w:t>The piece also reflects on the future innovations in workforce management, urging organisations to engage actively in developing strategies that foreground the importance of employee experience and well-being. This, in turn, is essential not only for employee satisfaction but also for the sustainable productivity of businesses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https://3sixtyinsights.com/category/content-type/research/</w:t>
        </w:r>
      </w:hyperlink>
      <w:r>
        <w:t xml:space="preserve"> - This link supports the research conducted by 3Sixty Insights on employee well-being, including issues like overwork, burnout culture, and work-life balance.</w:t>
      </w:r>
      <w:r/>
    </w:p>
    <w:p>
      <w:pPr>
        <w:pStyle w:val="ListNumber"/>
        <w:spacing w:line="240" w:lineRule="auto"/>
        <w:ind w:left="720"/>
      </w:pPr>
      <w:r/>
      <w:hyperlink r:id="rId11">
        <w:r>
          <w:rPr>
            <w:color w:val="0000EE"/>
            <w:u w:val="single"/>
          </w:rPr>
          <w:t>https://www.ecb.europa.eu/press/economic-bulletin/focus/2024/html/ecb.ebbox202406_01~9c8418b554.en.html</w:t>
        </w:r>
      </w:hyperlink>
      <w:r>
        <w:t xml:space="preserve"> - This link corroborates the differences in labor productivity between the US and the euro area, highlighting the productivity gap and its historical context.</w:t>
      </w:r>
      <w:r/>
    </w:p>
    <w:p>
      <w:pPr>
        <w:pStyle w:val="ListNumber"/>
        <w:spacing w:line="240" w:lineRule="auto"/>
        <w:ind w:left="720"/>
      </w:pPr>
      <w:r/>
      <w:hyperlink r:id="rId12">
        <w:r>
          <w:rPr>
            <w:color w:val="0000EE"/>
            <w:u w:val="single"/>
          </w:rPr>
          <w:t>https://3sixtyinsights.com/the-link-between-financial-wellness-and-employee-performance/</w:t>
        </w:r>
      </w:hyperlink>
      <w:r>
        <w:t xml:space="preserve"> - This link supports the impact of financial wellness on employee performance and retention, aligning with the broader theme of work-life balance and employee well-being.</w:t>
      </w:r>
      <w:r/>
    </w:p>
    <w:p>
      <w:pPr>
        <w:pStyle w:val="ListNumber"/>
        <w:spacing w:line="240" w:lineRule="auto"/>
        <w:ind w:left="720"/>
      </w:pPr>
      <w:r/>
      <w:hyperlink r:id="rId13">
        <w:r>
          <w:rPr>
            <w:color w:val="0000EE"/>
            <w:u w:val="single"/>
          </w:rPr>
          <w:t>https://econreview.studentorg.berkeley.edu/live-to-work-or-work-to-live-work-culture-in-the-u.s-versus-europe/</w:t>
        </w:r>
      </w:hyperlink>
      <w:r>
        <w:t xml:space="preserve"> - This link explains the differences in work culture between the US and Europe, including productivity, work hours, and paid time off, which are relevant to the discussion on work-life balance.</w:t>
      </w:r>
      <w:r/>
    </w:p>
    <w:p>
      <w:pPr>
        <w:pStyle w:val="ListNumber"/>
        <w:spacing w:line="240" w:lineRule="auto"/>
        <w:ind w:left="720"/>
      </w:pPr>
      <w:r/>
      <w:hyperlink r:id="rId11">
        <w:r>
          <w:rPr>
            <w:color w:val="0000EE"/>
            <w:u w:val="single"/>
          </w:rPr>
          <w:t>https://www.ecb.europa.eu/press/economic-bulletin/focus/2024/html/ecb.ebbox202406_01~9c8418b554.en.html</w:t>
        </w:r>
      </w:hyperlink>
      <w:r>
        <w:t xml:space="preserve"> - This link provides data on the hourly labor productivity in the US compared to European countries, supporting the claim about the US ranking lower in certain productivity metrics.</w:t>
      </w:r>
      <w:r/>
    </w:p>
    <w:p>
      <w:pPr>
        <w:pStyle w:val="ListNumber"/>
        <w:spacing w:line="240" w:lineRule="auto"/>
        <w:ind w:left="720"/>
      </w:pPr>
      <w:r/>
      <w:hyperlink r:id="rId10">
        <w:r>
          <w:rPr>
            <w:color w:val="0000EE"/>
            <w:u w:val="single"/>
          </w:rPr>
          <w:t>https://3sixtyinsights.com/category/content-type/research/</w:t>
        </w:r>
      </w:hyperlink>
      <w:r>
        <w:t xml:space="preserve"> - This link supports the findings on the misalignment between HR leaders and business strategies, which can impact employee well-being and productivity.</w:t>
      </w:r>
      <w:r/>
    </w:p>
    <w:p>
      <w:pPr>
        <w:pStyle w:val="ListNumber"/>
        <w:spacing w:line="240" w:lineRule="auto"/>
        <w:ind w:left="720"/>
      </w:pPr>
      <w:r/>
      <w:hyperlink r:id="rId13">
        <w:r>
          <w:rPr>
            <w:color w:val="0000EE"/>
            <w:u w:val="single"/>
          </w:rPr>
          <w:t>https://econreview.studentorg.berkeley.edu/live-to-work-or-work-to-live-work-culture-in-the-u.s-versus-europe/</w:t>
        </w:r>
      </w:hyperlink>
      <w:r>
        <w:t xml:space="preserve"> - This link discusses the cultural nuances and work culture differences between the US and Europe, including the impact of paid time off and job security concerns.</w:t>
      </w:r>
      <w:r/>
    </w:p>
    <w:p>
      <w:pPr>
        <w:pStyle w:val="ListNumber"/>
        <w:spacing w:line="240" w:lineRule="auto"/>
        <w:ind w:left="720"/>
      </w:pPr>
      <w:r/>
      <w:hyperlink r:id="rId12">
        <w:r>
          <w:rPr>
            <w:color w:val="0000EE"/>
            <w:u w:val="single"/>
          </w:rPr>
          <w:t>https://3sixtyinsights.com/the-link-between-financial-wellness-and-employee-performance/</w:t>
        </w:r>
      </w:hyperlink>
      <w:r>
        <w:t xml:space="preserve"> - This link highlights the economic ramifications of unused vacation time and the importance of addressing financial wellness to boost employee productivity and retention.</w:t>
      </w:r>
      <w:r/>
    </w:p>
    <w:p>
      <w:pPr>
        <w:pStyle w:val="ListNumber"/>
        <w:spacing w:line="240" w:lineRule="auto"/>
        <w:ind w:left="720"/>
      </w:pPr>
      <w:r/>
      <w:hyperlink r:id="rId11">
        <w:r>
          <w:rPr>
            <w:color w:val="0000EE"/>
            <w:u w:val="single"/>
          </w:rPr>
          <w:t>https://www.ecb.europa.eu/press/economic-bulletin/focus/2024/html/ecb.ebbox202406_01~9c8418b554.en.html</w:t>
        </w:r>
      </w:hyperlink>
      <w:r>
        <w:t xml:space="preserve"> - This link provides insights into the structural factors contributing to the productivity gap between the US and the euro area, which is relevant to understanding workforce dynamics.</w:t>
      </w:r>
      <w:r/>
    </w:p>
    <w:p>
      <w:pPr>
        <w:pStyle w:val="ListNumber"/>
        <w:spacing w:line="240" w:lineRule="auto"/>
        <w:ind w:left="720"/>
      </w:pPr>
      <w:r/>
      <w:hyperlink r:id="rId13">
        <w:r>
          <w:rPr>
            <w:color w:val="0000EE"/>
            <w:u w:val="single"/>
          </w:rPr>
          <w:t>https://econreview.studentorg.berkeley.edu/live-to-work-or-work-to-live-work-culture-in-the-u.s-versus-europe/</w:t>
        </w:r>
      </w:hyperlink>
      <w:r>
        <w:t xml:space="preserve"> - This link supports the discussion on the importance of paid time off and its impact on sectors like airlines, hotels, and restaurants, as well as overall economic benefits.</w:t>
      </w:r>
      <w:r/>
    </w:p>
    <w:p>
      <w:pPr>
        <w:pStyle w:val="ListNumber"/>
        <w:spacing w:line="240" w:lineRule="auto"/>
        <w:ind w:left="720"/>
      </w:pPr>
      <w:r/>
      <w:hyperlink r:id="rId10">
        <w:r>
          <w:rPr>
            <w:color w:val="0000EE"/>
            <w:u w:val="single"/>
          </w:rPr>
          <w:t>https://3sixtyinsights.com/category/content-type/research/</w:t>
        </w:r>
      </w:hyperlink>
      <w:r>
        <w:t xml:space="preserve"> - This link emphasizes the need for businesses to adopt strategies that encourage employees to contribute higher productivity levels while maintaining their well-being, aligning with the narrative on shared responsibility.</w:t>
      </w:r>
      <w:r/>
    </w:p>
    <w:p>
      <w:pPr>
        <w:pStyle w:val="ListNumber"/>
        <w:spacing w:line="240" w:lineRule="auto"/>
        <w:ind w:left="720"/>
      </w:pPr>
      <w:r/>
      <w:hyperlink r:id="rId14">
        <w:r>
          <w:rPr>
            <w:color w:val="0000EE"/>
            <w:u w:val="single"/>
          </w:rPr>
          <w:t>https://www.thehrdirector.com/overworked-americans/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sixtyinsights.com/category/content-type/research/" TargetMode="External"/><Relationship Id="rId11" Type="http://schemas.openxmlformats.org/officeDocument/2006/relationships/hyperlink" Target="https://www.ecb.europa.eu/press/economic-bulletin/focus/2024/html/ecb.ebbox202406_01~9c8418b554.en.html" TargetMode="External"/><Relationship Id="rId12" Type="http://schemas.openxmlformats.org/officeDocument/2006/relationships/hyperlink" Target="https://3sixtyinsights.com/the-link-between-financial-wellness-and-employee-performance/" TargetMode="External"/><Relationship Id="rId13" Type="http://schemas.openxmlformats.org/officeDocument/2006/relationships/hyperlink" Target="https://econreview.studentorg.berkeley.edu/live-to-work-or-work-to-live-work-culture-in-the-u.s-versus-europe/" TargetMode="External"/><Relationship Id="rId14" Type="http://schemas.openxmlformats.org/officeDocument/2006/relationships/hyperlink" Target="https://www.thehrdirector.com/overworked-americ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