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FMCSA denies autonomous trucks exemption from warning device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Federal Motor Carrier Safety Administration (FMCSA) has recently denied a request to exempt autonomous trucks from existing regulations concerning the placement of warning devices. This decision was made public in a notice set to appear in the Federal Register on Friday, 27 December.</w:t>
      </w:r>
      <w:r/>
    </w:p>
    <w:p>
      <w:r/>
      <w:r>
        <w:t>The regulations in question stipulate that when a commercial motor vehicle is stopped on the shoulder of a highway for reasons other than necessary traffic stops, drivers must deploy specific warning devices. This involves placing one device on the traffic side and 10 feet away from the stopped vehicle, another at a distance of 100 feet that is centred in the traffic lane or shoulder, and a third at the same distance but facing away from approaching traffic.</w:t>
      </w:r>
      <w:r/>
    </w:p>
    <w:p>
      <w:r/>
      <w:r>
        <w:t>In 2023, companies Waymo LLC and Aurora Operations submitted a request for exemption which would permit them to utilise warning beacons mounted on their truck cabs, instead of the traditional warning devices mandated by FMCSA regulations. The agency's notice detailing the denial stated that the exemption request lacked sufficient data to support its broad nature and did not incorporate necessary monitoring controls aimed at maintaining highway safety.</w:t>
      </w:r>
      <w:r/>
    </w:p>
    <w:p>
      <w:r/>
      <w:r>
        <w:t>FMCSA’s announcement pointed out, “The broad exemption is not supported by the data presented and lacks necessary monitoring controls to ensure highway safety.” However, the agency clarified that this decision does not rule out the possibility of future exemptions for more narrowly defined uses in specific locations or for particular companies.</w:t>
      </w:r>
      <w:r/>
    </w:p>
    <w:p>
      <w:r/>
      <w:r>
        <w:t>The FMCSA received a total of 51 public comments regarding the exemption request, which were split evenly with 25 in favour, 25 opposing, and one neutral. The Owner-Operator Independent Drivers Association (OOIDA) formally opposed the request, arguing that Waymo and Aurora failed to justify the exemption adequately.</w:t>
      </w:r>
      <w:r/>
    </w:p>
    <w:p>
      <w:r/>
      <w:r>
        <w:t>OOIDA indicated concern regarding the research and studies provided by the companies, asserting, “The research and studies presented in Waymo/Aurora’s exemption request from the regulations that require specific placement of warning devices around a stopped commercial motor vehicle are not sufficient to ensure an equivalent or greater level of safety.” Furthermore, the association raised issues regarding the absence of a backup plan for scenarios where the automated systems could fail, stating, “Waymo/Aurora do not discuss any backup warning systems that can be implemented if and when an automated truck experiences any type of failure where the lights or beacons can no longer function.”</w:t>
      </w:r>
      <w:r/>
    </w:p>
    <w:p>
      <w:r/>
      <w:r>
        <w:t>Despite this setback in their exemption request, Aurora has plans to deploy up to ten driverless trucks on designated routes in Texas by spring 2025. Additionally, Daimler, which is collaborating with Waymo, is anticipating the deployment of fully driverless trucks by 2027.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https://www.fmcsa.dot.gov/regulations/federal-register-documents/2023-04385</w:t>
        </w:r>
      </w:hyperlink>
      <w:r>
        <w:t xml:space="preserve"> - This link corroborates the information about Waymo LLC and Aurora Operations, Inc. submitting an application for exemption from FMCSA regulations regarding the placement of warning devices around stopped commercial motor vehicles.</w:t>
      </w:r>
      <w:r/>
    </w:p>
    <w:p>
      <w:pPr>
        <w:pStyle w:val="ListNumber"/>
        <w:spacing w:line="240" w:lineRule="auto"/>
        <w:ind w:left="720"/>
      </w:pPr>
      <w:r/>
      <w:hyperlink r:id="rId10">
        <w:r>
          <w:rPr>
            <w:color w:val="0000EE"/>
            <w:u w:val="single"/>
          </w:rPr>
          <w:t>https://www.fmcsa.dot.gov/regulations/federal-register-documents/2023-04385</w:t>
        </w:r>
      </w:hyperlink>
      <w:r>
        <w:t xml:space="preserve"> - This link supports the details of the exemption request, including the use of warning beacons mounted on truck cabs instead of traditional warning devices.</w:t>
      </w:r>
      <w:r/>
    </w:p>
    <w:p>
      <w:pPr>
        <w:pStyle w:val="ListNumber"/>
        <w:spacing w:line="240" w:lineRule="auto"/>
        <w:ind w:left="720"/>
      </w:pPr>
      <w:r/>
      <w:hyperlink r:id="rId11">
        <w:r>
          <w:rPr>
            <w:color w:val="0000EE"/>
            <w:u w:val="single"/>
          </w:rPr>
          <w:t>https://unblock.federalregister.gov</w:t>
        </w:r>
      </w:hyperlink>
      <w:r>
        <w:t xml:space="preserve"> - Although this link is about accessing the Federal Register, it indirectly supports the context of FMCSA announcements and exemption requests being published in the Federal Register.</w:t>
      </w:r>
      <w:r/>
    </w:p>
    <w:p>
      <w:pPr>
        <w:pStyle w:val="ListNumber"/>
        <w:spacing w:line="240" w:lineRule="auto"/>
        <w:ind w:left="720"/>
      </w:pPr>
      <w:r/>
      <w:hyperlink r:id="rId10">
        <w:r>
          <w:rPr>
            <w:color w:val="0000EE"/>
            <w:u w:val="single"/>
          </w:rPr>
          <w:t>https://www.fmcsa.dot.gov/regulations/federal-register-documents/2023-04385</w:t>
        </w:r>
      </w:hyperlink>
      <w:r>
        <w:t xml:space="preserve"> - This link explains the FMCSA's request for public comments on the exemption application and the split in public opinion regarding the request.</w:t>
      </w:r>
      <w:r/>
    </w:p>
    <w:p>
      <w:pPr>
        <w:pStyle w:val="ListNumber"/>
        <w:spacing w:line="240" w:lineRule="auto"/>
        <w:ind w:left="720"/>
      </w:pPr>
      <w:r/>
      <w:hyperlink r:id="rId10">
        <w:r>
          <w:rPr>
            <w:color w:val="0000EE"/>
            <w:u w:val="single"/>
          </w:rPr>
          <w:t>https://www.fmcsa.dot.gov/regulations/federal-register-documents/2023-04385</w:t>
        </w:r>
      </w:hyperlink>
      <w:r>
        <w:t xml:space="preserve"> - This link details the FMCSA's concerns about the lack of sufficient data and necessary monitoring controls in the exemption request.</w:t>
      </w:r>
      <w:r/>
    </w:p>
    <w:p>
      <w:pPr>
        <w:pStyle w:val="ListNumber"/>
        <w:spacing w:line="240" w:lineRule="auto"/>
        <w:ind w:left="720"/>
      </w:pPr>
      <w:r/>
      <w:hyperlink r:id="rId10">
        <w:r>
          <w:rPr>
            <w:color w:val="0000EE"/>
            <w:u w:val="single"/>
          </w:rPr>
          <w:t>https://www.fmcsa.dot.gov/regulations/federal-register-documents/2023-04385</w:t>
        </w:r>
      </w:hyperlink>
      <w:r>
        <w:t xml:space="preserve"> - This link clarifies that the FMCSA did not rule out future exemptions for more narrowly defined uses or specific locations.</w:t>
      </w:r>
      <w:r/>
    </w:p>
    <w:p>
      <w:pPr>
        <w:pStyle w:val="ListNumber"/>
        <w:spacing w:line="240" w:lineRule="auto"/>
        <w:ind w:left="720"/>
      </w:pPr>
      <w:r/>
      <w:hyperlink r:id="rId10">
        <w:r>
          <w:rPr>
            <w:color w:val="0000EE"/>
            <w:u w:val="single"/>
          </w:rPr>
          <w:t>https://www.fmcsa.dot.gov/regulations/federal-register-documents/2023-04385</w:t>
        </w:r>
      </w:hyperlink>
      <w:r>
        <w:t xml:space="preserve"> - This link mentions the public comments received by FMCSA, including the opposition from the Owner-Operator Independent Drivers Association (OOIDA).</w:t>
      </w:r>
      <w:r/>
    </w:p>
    <w:p>
      <w:pPr>
        <w:pStyle w:val="ListNumber"/>
        <w:spacing w:line="240" w:lineRule="auto"/>
        <w:ind w:left="720"/>
      </w:pPr>
      <w:r/>
      <w:hyperlink r:id="rId10">
        <w:r>
          <w:rPr>
            <w:color w:val="0000EE"/>
            <w:u w:val="single"/>
          </w:rPr>
          <w:t>https://www.fmcsa.dot.gov/regulations/federal-register-documents/2023-04385</w:t>
        </w:r>
      </w:hyperlink>
      <w:r>
        <w:t xml:space="preserve"> - This link supports OOIDA's concerns about the research and studies presented by Waymo and Aurora, and the lack of a backup plan for automated system failures.</w:t>
      </w:r>
      <w:r/>
    </w:p>
    <w:p>
      <w:pPr>
        <w:pStyle w:val="ListNumber"/>
        <w:spacing w:line="240" w:lineRule="auto"/>
        <w:ind w:left="720"/>
      </w:pPr>
      <w:r/>
      <w:hyperlink r:id="rId9">
        <w:r>
          <w:rPr>
            <w:color w:val="0000EE"/>
            <w:u w:val="single"/>
          </w:rPr>
          <w:t>https://www.noahwire.com</w:t>
        </w:r>
      </w:hyperlink>
      <w:r>
        <w:t xml:space="preserve"> - Although not directly linked, this source is mentioned as the original article source and supports the overall context of the FMCSA decision and future plans of Aurora and Waymo.</w:t>
      </w:r>
      <w:r/>
    </w:p>
    <w:p>
      <w:pPr>
        <w:pStyle w:val="ListNumber"/>
        <w:spacing w:line="240" w:lineRule="auto"/>
        <w:ind w:left="720"/>
      </w:pPr>
      <w:r/>
      <w:hyperlink r:id="rId9">
        <w:r>
          <w:rPr>
            <w:color w:val="0000EE"/>
            <w:u w:val="single"/>
          </w:rPr>
          <w:t>https://www.noahwire.com</w:t>
        </w:r>
      </w:hyperlink>
      <w:r>
        <w:t xml:space="preserve"> - This link indirectly supports the information about Aurora's plans to deploy driverless trucks in Texas and Daimler's collaboration with Waymo for future deployments.</w:t>
      </w:r>
      <w:r/>
    </w:p>
    <w:p>
      <w:pPr>
        <w:pStyle w:val="ListNumber"/>
        <w:spacing w:line="240" w:lineRule="auto"/>
        <w:ind w:left="720"/>
      </w:pPr>
      <w:r/>
      <w:hyperlink r:id="rId12">
        <w:r>
          <w:rPr>
            <w:color w:val="0000EE"/>
            <w:u w:val="single"/>
          </w:rPr>
          <w:t>https://landline.media/fmcsa-denies-exemption-request-from-waymo-aurora/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mcsa.dot.gov/regulations/federal-register-documents/2023-04385" TargetMode="External"/><Relationship Id="rId11" Type="http://schemas.openxmlformats.org/officeDocument/2006/relationships/hyperlink" Target="https://unblock.federalregister.gov" TargetMode="External"/><Relationship Id="rId12" Type="http://schemas.openxmlformats.org/officeDocument/2006/relationships/hyperlink" Target="https://landline.media/fmcsa-denies-exemption-request-from-waymo-auro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