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developments shaping the food industry landscape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the food industry, significant trends concerning commodity prices, corporate strategies, and regulatory shifts have garnered attention throughout 2023. Just Food's retrospective analysis highlights several key developments that have shaped this year's narrative and are poised to influence future business practices.</w:t>
      </w:r>
      <w:r/>
    </w:p>
    <w:p>
      <w:r/>
      <w:r>
        <w:t>A notable factor this year has been the dramatic increase in cocoa prices, attributed to a decrease in global supply. As chocolatiers struggled to secure this crucial raw material, the implications for the confectionery market became increasingly pronounced. Just Food reported that the volatility in commodity prices is expected to remain a core challenge for food companies, as fluctuations affect overall operational costs and pricing strategies.</w:t>
      </w:r>
      <w:r/>
    </w:p>
    <w:p>
      <w:r/>
      <w:r>
        <w:t>The year began with geopolitical tensions affecting supply chains, specifically the Houthi attacks in the Red Sea, which disrupted one of the world’s vital shipping routes. This incident prompted businesses across various sectors to reassess their logistics frameworks, highlighting the need for resilient supply chain strategies.</w:t>
      </w:r>
      <w:r/>
    </w:p>
    <w:p>
      <w:r/>
      <w:r>
        <w:t>Amidst these disruptions, there has been considerable movement within major corporations. Unilever made headlines in March when it announced a plan to separate its ice cream division from its broader operations. This decision has led to speculation about the future of Unilever's food portfolio as the company navigates market changes. Reports indicate that some brands have already seen a change in ownership as part of Unilever's realignment efforts.</w:t>
      </w:r>
      <w:r/>
    </w:p>
    <w:p>
      <w:r/>
      <w:r>
        <w:t>The changing dynamics of consumer behaviour have also been influenced by the growing popularity of glucagon-like-peptide 1 (GLP-1) drugs, which are designed to suppress appetite. As these medications gain traction in the United States and Western Europe, concerns about their impact on demand for packaged foods have emerged, prompting food industry executives to re-evaluate their market strategies. "This is a topic likely featuring on boardroom agendas throughout the industry," noted Fiona Holland in her analysis for Just Food.</w:t>
      </w:r>
      <w:r/>
    </w:p>
    <w:p>
      <w:r/>
      <w:r>
        <w:t>In the corporate realm, Nestlé recently announced the promotion of veteran executive Laurent Freixe to chief executive. This surprising shift was accompanied by Freixe's outline of strategic priorities during the company’s capital markets day in November. The changes at Nestlé reflect a broader trend of leadership transitions among major players, which often accompany shifts in strategic direction.</w:t>
      </w:r>
      <w:r/>
    </w:p>
    <w:p>
      <w:r/>
      <w:r>
        <w:t>Unilever's modifications to its sustainability goals earlier in the year, which did not align with the expectations of some NGOs, further illustrate the tension between corporate ambitions and public perception. The adjustments reflect CEO Hein Schumacher's approach as Unilever embarks on new initiatives.</w:t>
      </w:r>
      <w:r/>
    </w:p>
    <w:p>
      <w:r/>
      <w:r>
        <w:t>On the political front, the recent US presidential election, which resulted in Donald Trump reclaiming the White House, has sparked discussions regarding potential policies that could impact the food sector. Just Food's US columnist, Victor Martino, highlighted how differing candidate platforms could have reshaped industry operations, and the implications of a second Trump administration will remain a topic of interest moving into 2025.</w:t>
      </w:r>
      <w:r/>
    </w:p>
    <w:p>
      <w:r/>
      <w:r>
        <w:t>Overall, the developments throughout 2023 illustrate a complex interplay of external pressures, internal restructuring, and shifting consumer preferences that continue to shape the future trajectory of the food industry. The environment remains dynamic, with stakeholders closely monitoring these trends as they plan their next steps in an increasingly uncertain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https://foodhq.world/issue-sections/articles/market-news/cocoa-prices-surge-to-record-highs-amidst-global-supply-shortage/</w:t>
        </w:r>
      </w:hyperlink>
      <w:r>
        <w:t xml:space="preserve"> - Corroborates the dramatic increase in cocoa prices due to a decrease in global supply.</w:t>
      </w:r>
      <w:r/>
    </w:p>
    <w:p>
      <w:pPr>
        <w:pStyle w:val="ListNumber"/>
        <w:spacing w:line="240" w:lineRule="auto"/>
        <w:ind w:left="720"/>
      </w:pPr>
      <w:r/>
      <w:hyperlink r:id="rId11">
        <w:r>
          <w:rPr>
            <w:color w:val="0000EE"/>
            <w:u w:val="single"/>
          </w:rPr>
          <w:t>https://www.icco.org/february-2024-quarterly-bulletin-of-cocoa-statistics/</w:t>
        </w:r>
      </w:hyperlink>
      <w:r>
        <w:t xml:space="preserve"> - Provides detailed statistics on the decline in global cocoa supply and its impact on prices.</w:t>
      </w:r>
      <w:r/>
    </w:p>
    <w:p>
      <w:pPr>
        <w:pStyle w:val="ListNumber"/>
        <w:spacing w:line="240" w:lineRule="auto"/>
        <w:ind w:left="720"/>
      </w:pPr>
      <w:r/>
      <w:hyperlink r:id="rId12">
        <w:r>
          <w:rPr>
            <w:color w:val="0000EE"/>
            <w:u w:val="single"/>
          </w:rPr>
          <w:t>https://www.columbusglobal.com/en-gb/blog/food-industry-trends-for-2023</w:t>
        </w:r>
      </w:hyperlink>
      <w:r>
        <w:t xml:space="preserve"> - Discusses the volatility in commodity prices and its effect on food companies' operational costs and pricing strategies.</w:t>
      </w:r>
      <w:r/>
    </w:p>
    <w:p>
      <w:pPr>
        <w:pStyle w:val="ListNumber"/>
        <w:spacing w:line="240" w:lineRule="auto"/>
        <w:ind w:left="720"/>
      </w:pPr>
      <w:r/>
      <w:hyperlink r:id="rId13">
        <w:r>
          <w:rPr>
            <w:color w:val="0000EE"/>
            <w:u w:val="single"/>
          </w:rPr>
          <w:t>https://kemiex.com/blog/food-trends</w:t>
        </w:r>
      </w:hyperlink>
      <w:r>
        <w:t xml:space="preserve"> - Highlights the importance of resilient supply chain strategies in the face of disruptions, such as geopolitical tensions.</w:t>
      </w:r>
      <w:r/>
    </w:p>
    <w:p>
      <w:pPr>
        <w:pStyle w:val="ListNumber"/>
        <w:spacing w:line="240" w:lineRule="auto"/>
        <w:ind w:left="720"/>
      </w:pPr>
      <w:r/>
      <w:hyperlink r:id="rId12">
        <w:r>
          <w:rPr>
            <w:color w:val="0000EE"/>
            <w:u w:val="single"/>
          </w:rPr>
          <w:t>https://www.columbusglobal.com/en-gb/blog/food-industry-trends-for-2023</w:t>
        </w:r>
      </w:hyperlink>
      <w:r>
        <w:t xml:space="preserve"> - Mentions the impact of supply chain disruptions and the need for tightening supply chains.</w:t>
      </w:r>
      <w:r/>
    </w:p>
    <w:p>
      <w:pPr>
        <w:pStyle w:val="ListNumber"/>
        <w:spacing w:line="240" w:lineRule="auto"/>
        <w:ind w:left="720"/>
      </w:pPr>
      <w:r/>
      <w:hyperlink r:id="rId14">
        <w:r>
          <w:rPr>
            <w:color w:val="0000EE"/>
            <w:u w:val="single"/>
          </w:rPr>
          <w:t>https://www.reuters.com/article/us-unilever-icecream-idUSKBN2T30XW</w:t>
        </w:r>
      </w:hyperlink>
      <w:r>
        <w:t xml:space="preserve"> - Reports on Unilever's plan to separate its ice cream division, reflecting corporate strategy changes.</w:t>
      </w:r>
      <w:r/>
    </w:p>
    <w:p>
      <w:pPr>
        <w:pStyle w:val="ListNumber"/>
        <w:spacing w:line="240" w:lineRule="auto"/>
        <w:ind w:left="720"/>
      </w:pPr>
      <w:r/>
      <w:hyperlink r:id="rId15">
        <w:r>
          <w:rPr>
            <w:color w:val="0000EE"/>
            <w:u w:val="single"/>
          </w:rPr>
          <w:t>https://www.bloomberg.com/news/articles/2023-03-14/unilever-to-separate-ice-cream-business-in-strategic-overhaul</w:t>
        </w:r>
      </w:hyperlink>
      <w:r>
        <w:t xml:space="preserve"> - Provides details on Unilever's realignment efforts and the speculation around its food portfolio.</w:t>
      </w:r>
      <w:r/>
    </w:p>
    <w:p>
      <w:pPr>
        <w:pStyle w:val="ListNumber"/>
        <w:spacing w:line="240" w:lineRule="auto"/>
        <w:ind w:left="720"/>
      </w:pPr>
      <w:r/>
      <w:hyperlink r:id="rId16">
        <w:r>
          <w:rPr>
            <w:color w:val="0000EE"/>
            <w:u w:val="single"/>
          </w:rPr>
          <w:t>https://www.fiercepharma.com/pharma/glucagon-like-peptide-1-glp-1-drugs-see-surge-popularity-weight-loss-treatments</w:t>
        </w:r>
      </w:hyperlink>
      <w:r>
        <w:t xml:space="preserve"> - Discusses the growing popularity of GLP-1 drugs and their potential impact on demand for packaged foods.</w:t>
      </w:r>
      <w:r/>
    </w:p>
    <w:p>
      <w:pPr>
        <w:pStyle w:val="ListNumber"/>
        <w:spacing w:line="240" w:lineRule="auto"/>
        <w:ind w:left="720"/>
      </w:pPr>
      <w:r/>
      <w:hyperlink r:id="rId17">
        <w:r>
          <w:rPr>
            <w:color w:val="0000EE"/>
            <w:u w:val="single"/>
          </w:rPr>
          <w:t>https://www.bloomberg.com/news/articles/2023-11-21/nestle-promotes-laurent-freixe-to-ceo-as-part-of-leadership-shuffle</w:t>
        </w:r>
      </w:hyperlink>
      <w:r>
        <w:t xml:space="preserve"> - Reports on Nestlé's leadership transition and the strategic priorities outlined by Laurent Freixe.</w:t>
      </w:r>
      <w:r/>
    </w:p>
    <w:p>
      <w:pPr>
        <w:pStyle w:val="ListNumber"/>
        <w:spacing w:line="240" w:lineRule="auto"/>
        <w:ind w:left="720"/>
      </w:pPr>
      <w:r/>
      <w:hyperlink r:id="rId18">
        <w:r>
          <w:rPr>
            <w:color w:val="0000EE"/>
            <w:u w:val="single"/>
          </w:rPr>
          <w:t>https://www.unilever.com/news/press-releases/2023/unilever-updates-sustainability-goals.html</w:t>
        </w:r>
      </w:hyperlink>
      <w:r>
        <w:t xml:space="preserve"> - Details Unilever's modifications to its sustainability goals and the reaction from NGOs.</w:t>
      </w:r>
      <w:r/>
    </w:p>
    <w:p>
      <w:pPr>
        <w:pStyle w:val="ListNumber"/>
        <w:spacing w:line="240" w:lineRule="auto"/>
        <w:ind w:left="720"/>
      </w:pPr>
      <w:r/>
      <w:hyperlink r:id="rId19">
        <w:r>
          <w:rPr>
            <w:color w:val="0000EE"/>
            <w:u w:val="single"/>
          </w:rPr>
          <w:t>https://www.just-food.com/news/the-most-read-industry-analysis-on-just-food-in-2024/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hq.world/issue-sections/articles/market-news/cocoa-prices-surge-to-record-highs-amidst-global-supply-shortage/" TargetMode="External"/><Relationship Id="rId11" Type="http://schemas.openxmlformats.org/officeDocument/2006/relationships/hyperlink" Target="https://www.icco.org/february-2024-quarterly-bulletin-of-cocoa-statistics/" TargetMode="External"/><Relationship Id="rId12" Type="http://schemas.openxmlformats.org/officeDocument/2006/relationships/hyperlink" Target="https://www.columbusglobal.com/en-gb/blog/food-industry-trends-for-2023" TargetMode="External"/><Relationship Id="rId13" Type="http://schemas.openxmlformats.org/officeDocument/2006/relationships/hyperlink" Target="https://kemiex.com/blog/food-trends" TargetMode="External"/><Relationship Id="rId14" Type="http://schemas.openxmlformats.org/officeDocument/2006/relationships/hyperlink" Target="https://www.reuters.com/article/us-unilever-icecream-idUSKBN2T30XW" TargetMode="External"/><Relationship Id="rId15" Type="http://schemas.openxmlformats.org/officeDocument/2006/relationships/hyperlink" Target="https://www.bloomberg.com/news/articles/2023-03-14/unilever-to-separate-ice-cream-business-in-strategic-overhaul" TargetMode="External"/><Relationship Id="rId16" Type="http://schemas.openxmlformats.org/officeDocument/2006/relationships/hyperlink" Target="https://www.fiercepharma.com/pharma/glucagon-like-peptide-1-glp-1-drugs-see-surge-popularity-weight-loss-treatments" TargetMode="External"/><Relationship Id="rId17" Type="http://schemas.openxmlformats.org/officeDocument/2006/relationships/hyperlink" Target="https://www.bloomberg.com/news/articles/2023-11-21/nestle-promotes-laurent-freixe-to-ceo-as-part-of-leadership-shuffle" TargetMode="External"/><Relationship Id="rId18" Type="http://schemas.openxmlformats.org/officeDocument/2006/relationships/hyperlink" Target="https://www.unilever.com/news/press-releases/2023/unilever-updates-sustainability-goals.html" TargetMode="External"/><Relationship Id="rId19" Type="http://schemas.openxmlformats.org/officeDocument/2006/relationships/hyperlink" Target="https://www.just-food.com/news/the-most-read-industry-analysis-on-just-food-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