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firms prepare for a technological transformation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litigation technology is evolving rapidly, with emerging tools proving essential for law firms seeking to enhance their services and operational efficiency. A report by U.S. Legal Support, based on their 2024 survey, indicates that legal tech investment and the adoption of artificial intelligence (AI) are set to surge, countering the narrative that the legal profession is resistant to change.</w:t>
      </w:r>
      <w:r/>
    </w:p>
    <w:p>
      <w:r/>
      <w:r>
        <w:t>As firms look towards 2025, the survey reveals that 32.40% anticipate a rise in legal technology investments, closely mirroring the previous year's figure of 32.21%. Furthermore, 33.56% of respondents expect their investment levels to remain unchanged, while a mere 5.61% foresee a decrease—a significant drop from the 9.33% reported in 2023. This trend suggests a stable commitment to technologies crucial for law practices such as timekeeping, billing, research, and record management.</w:t>
      </w:r>
      <w:r/>
    </w:p>
    <w:p>
      <w:r/>
      <w:r>
        <w:t>A focus on digital transformation prioritises areas including data management and retention (59.67%), eDiscovery and document review (42.55%), and matter management software (40.14%). The similarity in results compared to 2023 indicates a sustained enthusiasm for integrating these technologies into legal operations.</w:t>
      </w:r>
      <w:r/>
    </w:p>
    <w:p>
      <w:r/>
      <w:r>
        <w:t>An evident trend in the survey is the increasing adoption of AI tools. For instance, the percentage of firms utilising AI tools has grown from 21.25% in 2023 to 25.92% in 2024, indicating a year-on-year increase of nearly 22%. This reflects a broader willingness to employ AI for tasks such as legal research and document management.</w:t>
      </w:r>
      <w:r/>
    </w:p>
    <w:p>
      <w:r/>
      <w:r>
        <w:t>The report highlights an important consideration regarding AI adoption in the legal field. While some studies suggest that as many as 79% of law firms have embraced AI technology in some capacity, a deeper analysis reveals only 8% have fully integrated it into their practices. Among those firms, adoption ranges from minimal to partial, with significant gaps still existing in comprehensive implementation.</w:t>
      </w:r>
      <w:r/>
    </w:p>
    <w:p>
      <w:r/>
      <w:r>
        <w:t>In the broader context of AI application across multiple industries, legal practices show a higher inclination towards the adoption of this technology, with some sectors lagging behind. Information services firms and professional services exhibit lower rates of AI integration, at 18.1% and 12% respectively.</w:t>
      </w:r>
      <w:r/>
    </w:p>
    <w:p>
      <w:r/>
      <w:r>
        <w:t>Cybersecurity is another critical aspect identified in the survey, with nearly 73% of firms reporting the establishment of security policies by 2024. Nonetheless, a comparable number of firms—around 20.92%—experienced cyberattacks in the preceding two years, indicating persistent vulnerabilities despite enhanced security measures. The National Security Agency (NSA) has raised concerns over the risks associated with rapid AI deployment, suggesting that as AI adoption grows, so too must the measures to secure IT infrastructures.</w:t>
      </w:r>
      <w:r/>
    </w:p>
    <w:p>
      <w:r/>
      <w:r>
        <w:t>Data privacy plays a crucial role in how firms select technology vendors to ensure compliance and protect sensitive information. The survey reveals that 70.86% of firms prioritise vendor data privacy policies, with additional emphasis on HIPAA compliance and end-to-end encryption of sensitive files.</w:t>
      </w:r>
      <w:r/>
    </w:p>
    <w:p>
      <w:r/>
      <w:r>
        <w:t>Remote deposition technology is also gaining traction among law firms, with a growing percentage (34.31%) planning to increase its utilisation from the previous year, reflecting its effectiveness in enhancing flexibility and reducing costs. Factors such as ease of use (69.56%) and functionality (58.58%) remain top considerations for firms when selecting remote deposition solutions.</w:t>
      </w:r>
      <w:r/>
    </w:p>
    <w:p>
      <w:r/>
      <w:r>
        <w:t>Overall, the insights from U.S. Legal Support's survey suggest a clear trajectory towards increased technological sophistication within the legal sector, particularly concerning AI and remote solutions. This evolution not only enhances operational efficiencies but also reflects a broader commitment to harnessing innovative technologies to navigate the complexities of modern litigation. As the legal profession embraces these changes, firms that effectively incorporate technology into their practices may position themselves favourably in the future landscape of legal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https://www.uslegalsupport.com/blog/litigation-support-trends-survey/</w:t>
        </w:r>
      </w:hyperlink>
      <w:r>
        <w:t xml:space="preserve"> - Corroborates the increase in legal technology investments, AI adoption, and the focus on digital transformation areas such as data management, eDiscovery, and matter management software.</w:t>
      </w:r>
      <w:r/>
    </w:p>
    <w:p>
      <w:pPr>
        <w:pStyle w:val="ListNumber"/>
        <w:spacing w:line="240" w:lineRule="auto"/>
        <w:ind w:left="720"/>
      </w:pPr>
      <w:r/>
      <w:hyperlink r:id="rId10">
        <w:r>
          <w:rPr>
            <w:color w:val="0000EE"/>
            <w:u w:val="single"/>
          </w:rPr>
          <w:t>https://www.uslegalsupport.com/blog/litigation-support-trends-survey/</w:t>
        </w:r>
      </w:hyperlink>
      <w:r>
        <w:t xml:space="preserve"> - Supports the year-on-year increase in AI tool usage from 21.25% in 2023 to 25.92% in 2024 and the broader willingness to employ AI for tasks like legal research and document management.</w:t>
      </w:r>
      <w:r/>
    </w:p>
    <w:p>
      <w:pPr>
        <w:pStyle w:val="ListNumber"/>
        <w:spacing w:line="240" w:lineRule="auto"/>
        <w:ind w:left="720"/>
      </w:pPr>
      <w:r/>
      <w:hyperlink r:id="rId10">
        <w:r>
          <w:rPr>
            <w:color w:val="0000EE"/>
            <w:u w:val="single"/>
          </w:rPr>
          <w:t>https://www.uslegalsupport.com/blog/litigation-support-trends-survey/</w:t>
        </w:r>
      </w:hyperlink>
      <w:r>
        <w:t xml:space="preserve"> - Highlights the importance of cybersecurity with nearly 73% of firms establishing security policies and the persistent vulnerabilities despite enhanced security measures.</w:t>
      </w:r>
      <w:r/>
    </w:p>
    <w:p>
      <w:pPr>
        <w:pStyle w:val="ListNumber"/>
        <w:spacing w:line="240" w:lineRule="auto"/>
        <w:ind w:left="720"/>
      </w:pPr>
      <w:r/>
      <w:hyperlink r:id="rId10">
        <w:r>
          <w:rPr>
            <w:color w:val="0000EE"/>
            <w:u w:val="single"/>
          </w:rPr>
          <w:t>https://www.uslegalsupport.com/blog/litigation-support-trends-survey/</w:t>
        </w:r>
      </w:hyperlink>
      <w:r>
        <w:t xml:space="preserve"> - Emphasizes the priority on vendor data privacy policies, HIPAA compliance, and end-to-end encryption of sensitive files.</w:t>
      </w:r>
      <w:r/>
    </w:p>
    <w:p>
      <w:pPr>
        <w:pStyle w:val="ListNumber"/>
        <w:spacing w:line="240" w:lineRule="auto"/>
        <w:ind w:left="720"/>
      </w:pPr>
      <w:r/>
      <w:hyperlink r:id="rId10">
        <w:r>
          <w:rPr>
            <w:color w:val="0000EE"/>
            <w:u w:val="single"/>
          </w:rPr>
          <w:t>https://www.uslegalsupport.com/blog/litigation-support-trends-survey/</w:t>
        </w:r>
      </w:hyperlink>
      <w:r>
        <w:t xml:space="preserve"> - Supports the growing traction of remote deposition technology and the factors influencing its adoption, such as ease of use and functionality.</w:t>
      </w:r>
      <w:r/>
    </w:p>
    <w:p>
      <w:pPr>
        <w:pStyle w:val="ListNumber"/>
        <w:spacing w:line="240" w:lineRule="auto"/>
        <w:ind w:left="720"/>
      </w:pPr>
      <w:r/>
      <w:hyperlink r:id="rId11">
        <w:r>
          <w:rPr>
            <w:color w:val="0000EE"/>
            <w:u w:val="single"/>
          </w:rPr>
          <w:t>https://legaltechnology.com/2024/09/24/lexisnexis-legal-ai-adoption-report-shows-sharp-increase-in-use-of-gen-ai/</w:t>
        </w:r>
      </w:hyperlink>
      <w:r>
        <w:t xml:space="preserve"> - Corroborates the sharp increase in AI adoption, with 41% of UK legal professionals currently using AI, and the main reasons for adoption such as faster delivery and improved client service.</w:t>
      </w:r>
      <w:r/>
    </w:p>
    <w:p>
      <w:pPr>
        <w:pStyle w:val="ListNumber"/>
        <w:spacing w:line="240" w:lineRule="auto"/>
        <w:ind w:left="720"/>
      </w:pPr>
      <w:r/>
      <w:hyperlink r:id="rId11">
        <w:r>
          <w:rPr>
            <w:color w:val="0000EE"/>
            <w:u w:val="single"/>
          </w:rPr>
          <w:t>https://legaltechnology.com/2024/09/24/lexisnexis-legal-ai-adoption-report-shows-sharp-increase-in-use-of-gen-ai/</w:t>
        </w:r>
      </w:hyperlink>
      <w:r>
        <w:t xml:space="preserve"> - Highlights the internal changes in firms due to AI adoption, such as offering AI-powered products and developing policies on generative AI use.</w:t>
      </w:r>
      <w:r/>
    </w:p>
    <w:p>
      <w:pPr>
        <w:pStyle w:val="ListNumber"/>
        <w:spacing w:line="240" w:lineRule="auto"/>
        <w:ind w:left="720"/>
      </w:pPr>
      <w:r/>
      <w:hyperlink r:id="rId12">
        <w:r>
          <w:rPr>
            <w:color w:val="0000EE"/>
            <w:u w:val="single"/>
          </w:rPr>
          <w:t>https://www.axiomlaw.com/blog/ai-in-legal-departments-promise-meets-reality</w:t>
        </w:r>
      </w:hyperlink>
      <w:r>
        <w:t xml:space="preserve"> - Supports the widespread adoption of AI in legal departments, with 99% of in-house legal teams using AI, and the gaps in formal AI policies and governance.</w:t>
      </w:r>
      <w:r/>
    </w:p>
    <w:p>
      <w:pPr>
        <w:pStyle w:val="ListNumber"/>
        <w:spacing w:line="240" w:lineRule="auto"/>
        <w:ind w:left="720"/>
      </w:pPr>
      <w:r/>
      <w:hyperlink r:id="rId12">
        <w:r>
          <w:rPr>
            <w:color w:val="0000EE"/>
            <w:u w:val="single"/>
          </w:rPr>
          <w:t>https://www.axiomlaw.com/blog/ai-in-legal-departments-promise-meets-reality</w:t>
        </w:r>
      </w:hyperlink>
      <w:r>
        <w:t xml:space="preserve"> - Highlights the concerns over cybersecurity, data privacy, and intellectual property associated with AI use in legal departments.</w:t>
      </w:r>
      <w:r/>
    </w:p>
    <w:p>
      <w:pPr>
        <w:pStyle w:val="ListNumber"/>
        <w:spacing w:line="240" w:lineRule="auto"/>
        <w:ind w:left="720"/>
      </w:pPr>
      <w:r/>
      <w:hyperlink r:id="rId13">
        <w:r>
          <w:rPr>
            <w:color w:val="0000EE"/>
            <w:u w:val="single"/>
          </w:rPr>
          <w:t>https://www.uslegalsupport.com/blog/legal-technology-predictions/</w:t>
        </w:r>
      </w:hyperlink>
      <w:r>
        <w:t xml:space="preserve"> - Corroborates the trend of increasing technology adoption, including AI and remote deposition technology, and the commitment to maintaining or increasing tech investments.</w:t>
      </w:r>
      <w:r/>
    </w:p>
    <w:p>
      <w:pPr>
        <w:pStyle w:val="ListNumber"/>
        <w:spacing w:line="240" w:lineRule="auto"/>
        <w:ind w:left="720"/>
      </w:pPr>
      <w:r/>
      <w:hyperlink r:id="rId13">
        <w:r>
          <w:rPr>
            <w:color w:val="0000EE"/>
            <w:u w:val="single"/>
          </w:rPr>
          <w:t>https://www.uslegalsupport.com/blog/legal-technology-predictions/</w:t>
        </w:r>
      </w:hyperlink>
      <w:r>
        <w:t xml:space="preserve"> - Supports the focus on emerging legal tech trends, including cybersecurity concerns and the integration of AI into legal workflows.</w:t>
      </w:r>
      <w:r/>
    </w:p>
    <w:p>
      <w:pPr>
        <w:pStyle w:val="ListNumber"/>
        <w:spacing w:line="240" w:lineRule="auto"/>
        <w:ind w:left="720"/>
      </w:pPr>
      <w:r/>
      <w:hyperlink r:id="rId14">
        <w:r>
          <w:rPr>
            <w:color w:val="0000EE"/>
            <w:u w:val="single"/>
          </w:rPr>
          <w:t>https://www.jdsupra.com/legalnews/upcoming-technology-trends-in-9876279/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legalsupport.com/blog/litigation-support-trends-survey/" TargetMode="External"/><Relationship Id="rId11" Type="http://schemas.openxmlformats.org/officeDocument/2006/relationships/hyperlink" Target="https://legaltechnology.com/2024/09/24/lexisnexis-legal-ai-adoption-report-shows-sharp-increase-in-use-of-gen-ai/" TargetMode="External"/><Relationship Id="rId12" Type="http://schemas.openxmlformats.org/officeDocument/2006/relationships/hyperlink" Target="https://www.axiomlaw.com/blog/ai-in-legal-departments-promise-meets-reality" TargetMode="External"/><Relationship Id="rId13" Type="http://schemas.openxmlformats.org/officeDocument/2006/relationships/hyperlink" Target="https://www.uslegalsupport.com/blog/legal-technology-predictions/" TargetMode="External"/><Relationship Id="rId14" Type="http://schemas.openxmlformats.org/officeDocument/2006/relationships/hyperlink" Target="https://www.jdsupra.com/legalnews/upcoming-technology-trends-in-98762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