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Massachusetts sees advancements in industrial warehouse construction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Massachusetts continues to see significant advancements in the commercial real estate sector, particularly in industrial warehouse construction, spearheaded by professionals like Gregg Burnett of DiPrete Engineering. Burnett reports that his most significant achievement this year has been managing a series of major warehouse projects across the state, with many nearing completion or currently under construction. This surge in development reflects a substantial response to the increasing demand for logistics and warehousing spaces, driven largely by the growth of e-commerce and the necessity for businesses to enhance their supply chain efficiencies.</w:t>
      </w:r>
      <w:r/>
    </w:p>
    <w:p>
      <w:r/>
      <w:r>
        <w:t>As the demand for such facilities intensifies, the impact on Massachusetts' commercial real estate market is considerable. The emphasis on industrial spaces highlights shifts in consumer behaviour and purchasing patterns, necessitating an expansion in logistics infrastructures. This trend underscores the broader transformation occurring within the retail landscape, where online shopping continues to proliferate.</w:t>
      </w:r>
      <w:r/>
    </w:p>
    <w:p>
      <w:r/>
      <w:r>
        <w:t>Looking ahead to 2025, Burnett identifies key emerging trends that are anticipated to significantly influence investment and development strategies across various sectors. These include fluctuations in interest rates and evolving affordable housing legislation, both of which are expected to substantially shape the economic environment. The implications of these trends could present new opportunities as well as challenges for investors, developers, and policymakers as they navigate the complexities of a changing market.</w:t>
      </w:r>
      <w:r/>
    </w:p>
    <w:p>
      <w:r/>
      <w:r>
        <w:t>With the interplay of these factors, the landscape for businesses engaging in construction, real estate investment, and development is likely to evolve, necessitating adaptable strategies to meet future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https://nerej.com/2024-yir-gregg-burnett-diprete-engineering</w:t>
        </w:r>
      </w:hyperlink>
      <w:r>
        <w:t xml:space="preserve"> - Corroborates Gregg Burnett's involvement in major industrial warehouse projects and his professional achievements in 2024.</w:t>
      </w:r>
      <w:r/>
    </w:p>
    <w:p>
      <w:pPr>
        <w:pStyle w:val="ListNumber"/>
        <w:spacing w:line="240" w:lineRule="auto"/>
        <w:ind w:left="720"/>
      </w:pPr>
      <w:r/>
      <w:hyperlink r:id="rId11">
        <w:r>
          <w:rPr>
            <w:color w:val="0000EE"/>
            <w:u w:val="single"/>
          </w:rPr>
          <w:t>https://www.diprete-eng.com/team/gregg-burnett/</w:t>
        </w:r>
      </w:hyperlink>
      <w:r>
        <w:t xml:space="preserve"> - Provides background information on Gregg Burnett and his experience in the civil engineering industry.</w:t>
      </w:r>
      <w:r/>
    </w:p>
    <w:p>
      <w:pPr>
        <w:pStyle w:val="ListNumber"/>
        <w:spacing w:line="240" w:lineRule="auto"/>
        <w:ind w:left="720"/>
      </w:pPr>
      <w:r/>
      <w:hyperlink r:id="rId12">
        <w:r>
          <w:rPr>
            <w:color w:val="0000EE"/>
            <w:u w:val="single"/>
          </w:rPr>
          <w:t>https://www.avisonyoung.us/documents/d/boston/greater-boston-q1-2024-industrial-market-report-final</w:t>
        </w:r>
      </w:hyperlink>
      <w:r>
        <w:t xml:space="preserve"> - Details the surge in industrial warehouse construction in Massachusetts, particularly in the Greater Boston area, and the increasing demand for logistics and warehousing spaces.</w:t>
      </w:r>
      <w:r/>
    </w:p>
    <w:p>
      <w:pPr>
        <w:pStyle w:val="ListNumber"/>
        <w:spacing w:line="240" w:lineRule="auto"/>
        <w:ind w:left="720"/>
      </w:pPr>
      <w:r/>
      <w:hyperlink r:id="rId12">
        <w:r>
          <w:rPr>
            <w:color w:val="0000EE"/>
            <w:u w:val="single"/>
          </w:rPr>
          <w:t>https://www.avisonyoung.us/documents/d/boston/greater-boston-q1-2024-industrial-market-report-final</w:t>
        </w:r>
      </w:hyperlink>
      <w:r>
        <w:t xml:space="preserve"> - Highlights the impact of e-commerce growth on the demand for logistics and warehousing spaces in Massachusetts.</w:t>
      </w:r>
      <w:r/>
    </w:p>
    <w:p>
      <w:pPr>
        <w:pStyle w:val="ListNumber"/>
        <w:spacing w:line="240" w:lineRule="auto"/>
        <w:ind w:left="720"/>
      </w:pPr>
      <w:r/>
      <w:hyperlink r:id="rId13">
        <w:r>
          <w:rPr>
            <w:color w:val="0000EE"/>
            <w:u w:val="single"/>
          </w:rPr>
          <w:t>https://www.industrialbuildinggroup.com/industrial-building-group-officially-breaks-ground-on-the-debartolo-west-bridgewater-dry-storage-distribution-facility-april-7th-2023/</w:t>
        </w:r>
      </w:hyperlink>
      <w:r>
        <w:t xml:space="preserve"> - Provides an example of a specific industrial warehouse project in Massachusetts, such as the DeBartolo West Bridgewater Dry Storage Distribution Facility.</w:t>
      </w:r>
      <w:r/>
    </w:p>
    <w:p>
      <w:pPr>
        <w:pStyle w:val="ListNumber"/>
        <w:spacing w:line="240" w:lineRule="auto"/>
        <w:ind w:left="720"/>
      </w:pPr>
      <w:r/>
      <w:hyperlink r:id="rId12">
        <w:r>
          <w:rPr>
            <w:color w:val="0000EE"/>
            <w:u w:val="single"/>
          </w:rPr>
          <w:t>https://www.avisonyoung.us/documents/d/boston/greater-boston-q1-2024-industrial-market-report-final</w:t>
        </w:r>
      </w:hyperlink>
      <w:r>
        <w:t xml:space="preserve"> - Discusses the shifts in consumer behavior and purchasing patterns driving the expansion of logistics infrastructures in Massachusetts.</w:t>
      </w:r>
      <w:r/>
    </w:p>
    <w:p>
      <w:pPr>
        <w:pStyle w:val="ListNumber"/>
        <w:spacing w:line="240" w:lineRule="auto"/>
        <w:ind w:left="720"/>
      </w:pPr>
      <w:r/>
      <w:hyperlink r:id="rId12">
        <w:r>
          <w:rPr>
            <w:color w:val="0000EE"/>
            <w:u w:val="single"/>
          </w:rPr>
          <w:t>https://www.avisonyoung.us/documents/d/boston/greater-boston-q1-2024-industrial-market-report-final</w:t>
        </w:r>
      </w:hyperlink>
      <w:r>
        <w:t xml:space="preserve"> - Outlines the broader transformation in the retail landscape due to the proliferation of online shopping.</w:t>
      </w:r>
      <w:r/>
    </w:p>
    <w:p>
      <w:pPr>
        <w:pStyle w:val="ListNumber"/>
        <w:spacing w:line="240" w:lineRule="auto"/>
        <w:ind w:left="720"/>
      </w:pPr>
      <w:r/>
      <w:hyperlink r:id="rId10">
        <w:r>
          <w:rPr>
            <w:color w:val="0000EE"/>
            <w:u w:val="single"/>
          </w:rPr>
          <w:t>https://nerej.com/2024-yir-gregg-burnett-diprete-engineering</w:t>
        </w:r>
      </w:hyperlink>
      <w:r>
        <w:t xml:space="preserve"> - Mentions the anticipated impact of fluctuations in interest rates and evolving affordable housing legislation on investment and development strategies in 2025.</w:t>
      </w:r>
      <w:r/>
    </w:p>
    <w:p>
      <w:pPr>
        <w:pStyle w:val="ListNumber"/>
        <w:spacing w:line="240" w:lineRule="auto"/>
        <w:ind w:left="720"/>
      </w:pPr>
      <w:r/>
      <w:hyperlink r:id="rId12">
        <w:r>
          <w:rPr>
            <w:color w:val="0000EE"/>
            <w:u w:val="single"/>
          </w:rPr>
          <w:t>https://www.avisonyoung.us/documents/d/boston/greater-boston-q1-2024-industrial-market-report-final</w:t>
        </w:r>
      </w:hyperlink>
      <w:r>
        <w:t xml:space="preserve"> - Explains how these trends could present new opportunities and challenges for investors, developers, and policymakers in the changing market.</w:t>
      </w:r>
      <w:r/>
    </w:p>
    <w:p>
      <w:pPr>
        <w:pStyle w:val="ListNumber"/>
        <w:spacing w:line="240" w:lineRule="auto"/>
        <w:ind w:left="720"/>
      </w:pPr>
      <w:r/>
      <w:hyperlink r:id="rId13">
        <w:r>
          <w:rPr>
            <w:color w:val="0000EE"/>
            <w:u w:val="single"/>
          </w:rPr>
          <w:t>https://www.industrialbuildinggroup.com/industrial-building-group-officially-breaks-ground-on-the-debartolo-west-bridgewater-dry-storage-distribution-facility-april-7th-2023/</w:t>
        </w:r>
      </w:hyperlink>
      <w:r>
        <w:t xml:space="preserve"> - Illustrates the need for adaptable strategies to meet future demands in the construction, real estate investment, and development sectors.</w:t>
      </w:r>
      <w:r/>
    </w:p>
    <w:p>
      <w:pPr>
        <w:pStyle w:val="ListNumber"/>
        <w:spacing w:line="240" w:lineRule="auto"/>
        <w:ind w:left="720"/>
      </w:pPr>
      <w:r/>
      <w:hyperlink r:id="rId12">
        <w:r>
          <w:rPr>
            <w:color w:val="0000EE"/>
            <w:u w:val="single"/>
          </w:rPr>
          <w:t>https://www.avisonyoung.us/documents/d/boston/greater-boston-q1-2024-industrial-market-report-final</w:t>
        </w:r>
      </w:hyperlink>
      <w:r>
        <w:t xml:space="preserve"> - Provides data on the current state of the industrial real estate market in Greater Boston, including construction starts and market trends.</w:t>
      </w:r>
      <w:r/>
    </w:p>
    <w:p>
      <w:pPr>
        <w:pStyle w:val="ListNumber"/>
        <w:spacing w:line="240" w:lineRule="auto"/>
        <w:ind w:left="720"/>
      </w:pPr>
      <w:r/>
      <w:hyperlink r:id="rId10">
        <w:r>
          <w:rPr>
            <w:color w:val="0000EE"/>
            <w:u w:val="single"/>
          </w:rPr>
          <w:t>https://nerej.com/2024-yir-gregg-burnett-diprete-engineering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rej.com/2024-yir-gregg-burnett-diprete-engineering" TargetMode="External"/><Relationship Id="rId11" Type="http://schemas.openxmlformats.org/officeDocument/2006/relationships/hyperlink" Target="https://www.diprete-eng.com/team/gregg-burnett/" TargetMode="External"/><Relationship Id="rId12" Type="http://schemas.openxmlformats.org/officeDocument/2006/relationships/hyperlink" Target="https://www.avisonyoung.us/documents/d/boston/greater-boston-q1-2024-industrial-market-report-final" TargetMode="External"/><Relationship Id="rId13" Type="http://schemas.openxmlformats.org/officeDocument/2006/relationships/hyperlink" Target="https://www.industrialbuildinggroup.com/industrial-building-group-officially-breaks-ground-on-the-debartolo-west-bridgewater-dry-storage-distribution-facility-april-7th-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