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Mining industry braces for transformative changes by 2025</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mining industry is poised for transformative changes as it adapts to increasing demands for sustainability and technological advancement. Dr. Uwe König, Global Mining Segment Manager at Malvern Panalytical, has highlighted the strategies that businesses should adopt as they look ahead to 2025. His insights underline a pivotal moment for the sector, marked by a significant investment influx and evolving expectations from both investors and consumers.</w:t>
      </w:r>
      <w:r/>
    </w:p>
    <w:p>
      <w:r/>
      <w:r>
        <w:t>Reflecting on the past year, 2024 posed challenges for mining companies as they grappled with balancing profitability against escalating pressures for environmental and social responsibility. According to Dr. König, the sector saw substantial investment, exceeding US$13 billion, which signals investor confidence in mining companies’ adherence to environmental, social, and governance (ESG) standards.</w:t>
      </w:r>
      <w:r/>
    </w:p>
    <w:p>
      <w:r/>
      <w:r>
        <w:t>The escalating demand for critical resources like lithium and copper, driven by the global transition towards renewable energy, presents unique hurdles for the industry. Companies must navigate not only market volatility and labour shortages but also increasingly stringent regulations. Recent findings from the International Council on Mining and Metals (ICMM) indicate that 72% of mining firms encountered intensified scrutiny regarding their ESG practices during 2024.</w:t>
      </w:r>
      <w:r/>
    </w:p>
    <w:p>
      <w:r/>
      <w:r>
        <w:t>In terms of commodity pricing, the industry has benefited from sustained high prices for key materials. However, disruptions within supply chains, compounded by geopolitical tensions, have posed operational challenges and elevated costs across the sector.</w:t>
      </w:r>
      <w:r/>
    </w:p>
    <w:p>
      <w:r/>
      <w:r>
        <w:t>Looking to 2025, it is clear that sustainability will play a crucial role in maintaining competitive advantage. Regulations are tightening around ESG standards, emphasising carbon reduction, biodiversity conservation, and ethical sourcing. As companies strive to foster trust among investors and consumers, transparency in sourcing and reporting will be key.</w:t>
      </w:r>
      <w:r/>
    </w:p>
    <w:p>
      <w:r/>
      <w:r>
        <w:t>The anticipated surge of digital innovation and automation promises to further enhance the industry's operational efficiencies. Generative AI and automation are expected to streamline activities, offering real-time data analysis and predictive maintenance capabilities. The mining sector already observed a 25% increase in digital investments throughout 2024, reflecting its clear pivot towards innovation to meet growing expectations for both efficiency and sustainability.</w:t>
      </w:r>
      <w:r/>
    </w:p>
    <w:p>
      <w:r/>
      <w:r>
        <w:t>Another significant development is the spike in mergers and acquisitions related to critical minerals, which rose to 40% in 2023, up from 22% in 2019. This trend underscores the rising strategic importance of minerals like copper and lithium in the context of energy transition and technological advancement, as companies and governments seek to solidify their supply chains to thrive in the clean energy economy.</w:t>
      </w:r>
      <w:r/>
    </w:p>
    <w:p>
      <w:r/>
      <w:r>
        <w:t>Workforce development remains a pivotal focus as well, particularly concerning the integration of digital tools. The global mining workforce expanded by 330,000 to reach 7.5 million jobs in 2024, highlighting the sector's growth. Investment in new technologies such as autonomous vehicles and drones is crucial, as these innovations can enhance safety and optimise workflows by reducing human exposure to hazardous environments.</w:t>
      </w:r>
      <w:r/>
    </w:p>
    <w:p>
      <w:r/>
      <w:r>
        <w:t>While the potential for technological advancements to drive productivity and sustainability is evident, they will necessitate significant investment and comprehensive training initiatives to ensure effective implementation.</w:t>
      </w:r>
      <w:r/>
    </w:p>
    <w:p>
      <w:r/>
      <w:r>
        <w:t>As 2025 approaches, mining firms will face stricter regulatory environments that will mandate enhanced reporting and greater accountability. The maintenance of investor confidence will hinge on transparent supply chains and compliance with international standards, amid a backdrop of geopolitical uncertainties and fluctuating demand.</w:t>
      </w:r>
      <w:r/>
    </w:p>
    <w:p>
      <w:r/>
      <w:r>
        <w:t>To secure long-term growth in this rapidly evolving landscape, it is imperative for mining companies to prioritise innovation, sustainability, and transparency while remaining agile within the marketplace. The industry's ability to adapt will ultimately determine its resilience in meeting the contemporary challenges ahead.</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https://www.azomining.com/Article.aspx?ArticleID=1771</w:t>
        </w:r>
      </w:hyperlink>
      <w:r>
        <w:t xml:space="preserve"> - Dr. Uwe König's insights on the importance of technology and sustainability in mining, including the need for carbon neutrality and waste reduction, and the role of automation and digital innovation.</w:t>
      </w:r>
      <w:r/>
    </w:p>
    <w:p>
      <w:pPr>
        <w:pStyle w:val="ListNumber"/>
        <w:spacing w:line="240" w:lineRule="auto"/>
        <w:ind w:left="720"/>
      </w:pPr>
      <w:r/>
      <w:hyperlink r:id="rId11">
        <w:r>
          <w:rPr>
            <w:color w:val="0000EE"/>
            <w:u w:val="single"/>
          </w:rPr>
          <w:t>https://www.globalminingreview.com/mining/27122024/mining-trends-2025-strategies-for-meeting-growing-demands-responsibly/</w:t>
        </w:r>
      </w:hyperlink>
      <w:r>
        <w:t xml:space="preserve"> - Dr. Uwe König's review of 2024 and strategies for meeting 2025 investor and consumer expectations, including the significant investment in ESG standards and the challenges of market volatility and labour shortages.</w:t>
      </w:r>
      <w:r/>
    </w:p>
    <w:p>
      <w:pPr>
        <w:pStyle w:val="ListNumber"/>
        <w:spacing w:line="240" w:lineRule="auto"/>
        <w:ind w:left="720"/>
      </w:pPr>
      <w:r/>
      <w:hyperlink r:id="rId12">
        <w:r>
          <w:rPr>
            <w:color w:val="0000EE"/>
            <w:u w:val="single"/>
          </w:rPr>
          <w:t>https://m-mtoday.com/news/top-6-trends-making-mining-more-sustainable-in-2025/</w:t>
        </w:r>
      </w:hyperlink>
      <w:r>
        <w:t xml:space="preserve"> - Trends making mining more sustainable in 2025, such as the adoption of low-impact mining techniques, integration of renewable energy sources, and implementation of stringent environmental regulations and reporting.</w:t>
      </w:r>
      <w:r/>
    </w:p>
    <w:p>
      <w:pPr>
        <w:pStyle w:val="ListNumber"/>
        <w:spacing w:line="240" w:lineRule="auto"/>
        <w:ind w:left="720"/>
      </w:pPr>
      <w:r/>
      <w:hyperlink r:id="rId11">
        <w:r>
          <w:rPr>
            <w:color w:val="0000EE"/>
            <w:u w:val="single"/>
          </w:rPr>
          <w:t>https://www.globalminingreview.com/mining/27122024/mining-trends-2025-strategies-for-meeting-growing-demands-responsibly/</w:t>
        </w:r>
      </w:hyperlink>
      <w:r>
        <w:t xml:space="preserve"> - The substantial investment exceeding US$13 billion in the mining sector in 2024, signaling investor confidence in mining companies’ adherence to ESG standards.</w:t>
      </w:r>
      <w:r/>
    </w:p>
    <w:p>
      <w:pPr>
        <w:pStyle w:val="ListNumber"/>
        <w:spacing w:line="240" w:lineRule="auto"/>
        <w:ind w:left="720"/>
      </w:pPr>
      <w:r/>
      <w:hyperlink r:id="rId12">
        <w:r>
          <w:rPr>
            <w:color w:val="0000EE"/>
            <w:u w:val="single"/>
          </w:rPr>
          <w:t>https://m-mtoday.com/news/top-6-trends-making-mining-more-sustainable-in-2025/</w:t>
        </w:r>
      </w:hyperlink>
      <w:r>
        <w:t xml:space="preserve"> - The escalating demand for critical resources like lithium and copper driven by the global transition towards renewable energy and the associated challenges for the industry.</w:t>
      </w:r>
      <w:r/>
    </w:p>
    <w:p>
      <w:pPr>
        <w:pStyle w:val="ListNumber"/>
        <w:spacing w:line="240" w:lineRule="auto"/>
        <w:ind w:left="720"/>
      </w:pPr>
      <w:r/>
      <w:hyperlink r:id="rId10">
        <w:r>
          <w:rPr>
            <w:color w:val="0000EE"/>
            <w:u w:val="single"/>
          </w:rPr>
          <w:t>https://www.azomining.com/Article.aspx?ArticleID=1771</w:t>
        </w:r>
      </w:hyperlink>
      <w:r>
        <w:t xml:space="preserve"> - The importance of transparency in sourcing and reporting, and the need for companies to foster trust among investors and consumers by complying with ESG standards.</w:t>
      </w:r>
      <w:r/>
    </w:p>
    <w:p>
      <w:pPr>
        <w:pStyle w:val="ListNumber"/>
        <w:spacing w:line="240" w:lineRule="auto"/>
        <w:ind w:left="720"/>
      </w:pPr>
      <w:r/>
      <w:hyperlink r:id="rId11">
        <w:r>
          <w:rPr>
            <w:color w:val="0000EE"/>
            <w:u w:val="single"/>
          </w:rPr>
          <w:t>https://www.globalminingreview.com/mining/27122024/mining-trends-2025-strategies-for-meeting-growing-demands-responsibly/</w:t>
        </w:r>
      </w:hyperlink>
      <w:r>
        <w:t xml:space="preserve"> - The anticipated surge of digital innovation and automation in the mining sector, including the use of generative AI and real-time data analysis.</w:t>
      </w:r>
      <w:r/>
    </w:p>
    <w:p>
      <w:pPr>
        <w:pStyle w:val="ListNumber"/>
        <w:spacing w:line="240" w:lineRule="auto"/>
        <w:ind w:left="720"/>
      </w:pPr>
      <w:r/>
      <w:hyperlink r:id="rId12">
        <w:r>
          <w:rPr>
            <w:color w:val="0000EE"/>
            <w:u w:val="single"/>
          </w:rPr>
          <w:t>https://m-mtoday.com/news/top-6-trends-making-mining-more-sustainable-in-2025/</w:t>
        </w:r>
      </w:hyperlink>
      <w:r>
        <w:t xml:space="preserve"> - The spike in mergers and acquisitions related to critical minerals, highlighting the strategic importance of minerals like copper and lithium in the context of energy transition and technological advancement.</w:t>
      </w:r>
      <w:r/>
    </w:p>
    <w:p>
      <w:pPr>
        <w:pStyle w:val="ListNumber"/>
        <w:spacing w:line="240" w:lineRule="auto"/>
        <w:ind w:left="720"/>
      </w:pPr>
      <w:r/>
      <w:hyperlink r:id="rId10">
        <w:r>
          <w:rPr>
            <w:color w:val="0000EE"/>
            <w:u w:val="single"/>
          </w:rPr>
          <w:t>https://www.azomining.com/Article.aspx?ArticleID=1771</w:t>
        </w:r>
      </w:hyperlink>
      <w:r>
        <w:t xml:space="preserve"> - The focus on workforce development, particularly concerning the integration of digital tools, and the investment in new technologies such as autonomous vehicles and drones to enhance safety and optimise workflows.</w:t>
      </w:r>
      <w:r/>
    </w:p>
    <w:p>
      <w:pPr>
        <w:pStyle w:val="ListNumber"/>
        <w:spacing w:line="240" w:lineRule="auto"/>
        <w:ind w:left="720"/>
      </w:pPr>
      <w:r/>
      <w:hyperlink r:id="rId12">
        <w:r>
          <w:rPr>
            <w:color w:val="0000EE"/>
            <w:u w:val="single"/>
          </w:rPr>
          <w:t>https://m-mtoday.com/news/top-6-trends-making-mining-more-sustainable-in-2025/</w:t>
        </w:r>
      </w:hyperlink>
      <w:r>
        <w:t xml:space="preserve"> - The necessity for mining firms to face stricter regulatory environments, mandating enhanced reporting and greater accountability, and the importance of maintaining investor confidence through transparent supply chains and compliance with international standards.</w:t>
      </w:r>
      <w:r/>
    </w:p>
    <w:p>
      <w:pPr>
        <w:pStyle w:val="ListNumber"/>
        <w:spacing w:line="240" w:lineRule="auto"/>
        <w:ind w:left="720"/>
      </w:pPr>
      <w:r/>
      <w:hyperlink r:id="rId13">
        <w:r>
          <w:rPr>
            <w:color w:val="0000EE"/>
            <w:u w:val="single"/>
          </w:rPr>
          <w:t>https://news.google.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?oc=5&amp;hl=en-US&amp;gl=US&amp;ceid=US:en</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azomining.com/Article.aspx?ArticleID=1771" TargetMode="External"/><Relationship Id="rId11" Type="http://schemas.openxmlformats.org/officeDocument/2006/relationships/hyperlink" Target="https://www.globalminingreview.com/mining/27122024/mining-trends-2025-strategies-for-meeting-growing-demands-responsibly/" TargetMode="External"/><Relationship Id="rId12" Type="http://schemas.openxmlformats.org/officeDocument/2006/relationships/hyperlink" Target="https://m-mtoday.com/news/top-6-trends-making-mining-more-sustainable-in-2025/" TargetMode="External"/><Relationship Id="rId13" Type="http://schemas.openxmlformats.org/officeDocument/2006/relationships/hyperlink" Target="https://news.google.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?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