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Significant advancements in medical research and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This year has seen significant advancements in medical research, particularly in the realms of drug development, diagnostic techniques, and the integration of technology such as artificial intelligence (AI) within healthcare systems. Emerging studies have demonstrated promising outcomes across a variety of health conditions, highlighting the evolving landscape of medical science.</w:t>
      </w:r>
      <w:r/>
    </w:p>
    <w:p>
      <w:r/>
      <w:r>
        <w:t>One of the notable areas of advancement is in the development of new diabetes medications, specifically GLP-1 receptor agonists, which have garnered extensive research attention. These medications, including semaglutide—branded as Ozempic or Wegovy—are primarily used to manage type 2 diabetes and assist in weight loss. Recent studies have revealed additional advantages of these drugs, including a reduction in cardiovascular events such as strokes and heart attacks in adults who already have cardiovascular conditions. Research has also indicated benefits in reducing kidney failure rates. Dr Elizabeth Loder, who leads research at the British Medical Journal, indicated the potential for these drugs to yield long-term weight loss benefits. However, she cautioned, "we don't know what the long-term consequences might be," suggesting the need for ongoing evaluation of their safety and efficacy.</w:t>
      </w:r>
      <w:r/>
    </w:p>
    <w:p>
      <w:r/>
      <w:r>
        <w:t>Another development in the fight against the human immunodeficiency virus (HIV) has emerged with the introduction of a twice-yearly injection that outperforms the daily oral prophylactic pill. Connected to ongoing public health initiatives, this injection has demonstrated a 96 per cent effectiveness rate in randomised trials among men and has shown promising results in women, with no infections occurring in those who received the injection. Experts have lauded this research as "stunning" and "unprecedented," marking a potential turning point in HIV prevention strategies.</w:t>
      </w:r>
      <w:r/>
    </w:p>
    <w:p>
      <w:r/>
      <w:r>
        <w:t>In the realm of neurodegenerative disorders like Alzheimer’s disease, a Swedish study has revealed that a new blood test can accurately diagnose the condition with 90 per cent accuracy. This advancement could streamline the diagnostic process, traditionally reliant on more invasive methods such as cerebrospinal fluid sampling or PET scans. Moreover, European regulators recently approved Lecanemab, a treatment for Alzheimer's, that is expected to slow cognitive decline, representing a significant step forward in therapeutic options.</w:t>
      </w:r>
      <w:r/>
    </w:p>
    <w:p>
      <w:r/>
      <w:r>
        <w:t>The integration of AI into medical practices has been another focal point of research. Dr Eric Rubin, editor-in-chief of the New England Journal of Medicine, noted that this year's research articles reflect a surge in AI application within medical diagnosis. The healthcare sector is experiencing growing interest in personalised cancer therapies, including immune checkpoint inhibitors and other advanced treatment modalities that enhance patient care, even in challenging cancer cases.</w:t>
      </w:r>
      <w:r/>
    </w:p>
    <w:p>
      <w:r/>
      <w:r>
        <w:t>In addition to these advancements, the lingering impacts of COVID-19 continue to be a pertinent topic, with studies suggesting that long COVID can have lasting effects, particularly on young populations. Furthermore, researchers are examining the health repercussions associated with ultra-processed foods and the broader implications of climate change on health outcomes. Notably, a substantial study from Denmark linked air pollution to infertility among men and noise pollution to similar outcomes in women.</w:t>
      </w:r>
      <w:r/>
    </w:p>
    <w:p>
      <w:r/>
      <w:r>
        <w:t>As these developments unfold, the medical community remains vigilant in monitoring not only the efficacy of emerging treatments and technologies but also their implications for public health and patient care across a spectrum of conditions. The evolving interplay of science, technology, and healthcare illustrates a future marked by innovation and improved patient outcomes.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https://www.ccjm.org/content/89/8/457</w:t>
        </w:r>
      </w:hyperlink>
      <w:r>
        <w:t xml:space="preserve"> - Corroborates the benefits and uses of GLP-1 receptor agonists in managing type 2 diabetes, including their cardioprotective and renoprotective effects.</w:t>
      </w:r>
      <w:r/>
    </w:p>
    <w:p>
      <w:pPr>
        <w:pStyle w:val="ListNumber"/>
        <w:spacing w:line="240" w:lineRule="auto"/>
        <w:ind w:left="720"/>
      </w:pPr>
      <w:r/>
      <w:hyperlink r:id="rId10">
        <w:r>
          <w:rPr>
            <w:color w:val="0000EE"/>
            <w:u w:val="single"/>
          </w:rPr>
          <w:t>https://www.ccjm.org/content/89/8/457</w:t>
        </w:r>
      </w:hyperlink>
      <w:r>
        <w:t xml:space="preserve"> - Provides evidence on the effectiveness of GLP-1 receptor agonists in reducing cardiovascular events and kidney failure rates.</w:t>
      </w:r>
      <w:r/>
    </w:p>
    <w:p>
      <w:pPr>
        <w:pStyle w:val="ListNumber"/>
        <w:spacing w:line="240" w:lineRule="auto"/>
        <w:ind w:left="720"/>
      </w:pPr>
      <w:r/>
      <w:hyperlink r:id="rId11">
        <w:r>
          <w:rPr>
            <w:color w:val="0000EE"/>
            <w:u w:val="single"/>
          </w:rPr>
          <w:t>https://clarivate.com/news/clarivate-identifies-five-breakthrough-medical-technologies-set-to-transform-patient-care-in-2024/</w:t>
        </w:r>
      </w:hyperlink>
      <w:r>
        <w:t xml:space="preserve"> - Highlights the integration of technology such as AI and other medical technologies, including those for diabetes care, which are transforming patient care.</w:t>
      </w:r>
      <w:r/>
    </w:p>
    <w:p>
      <w:pPr>
        <w:pStyle w:val="ListNumber"/>
        <w:spacing w:line="240" w:lineRule="auto"/>
        <w:ind w:left="720"/>
      </w:pPr>
      <w:r/>
      <w:hyperlink r:id="rId12">
        <w:r>
          <w:rPr>
            <w:color w:val="0000EE"/>
            <w:u w:val="single"/>
          </w:rPr>
          <w:t>https://www.foreseemed.com/artificial-intelligence-in-healthcare</w:t>
        </w:r>
      </w:hyperlink>
      <w:r>
        <w:t xml:space="preserve"> - Details the role of AI in healthcare, including its applications in diagnostics, patient care management, and drug discovery.</w:t>
      </w:r>
      <w:r/>
    </w:p>
    <w:p>
      <w:pPr>
        <w:pStyle w:val="ListNumber"/>
        <w:spacing w:line="240" w:lineRule="auto"/>
        <w:ind w:left="720"/>
      </w:pPr>
      <w:r/>
      <w:hyperlink r:id="rId12">
        <w:r>
          <w:rPr>
            <w:color w:val="0000EE"/>
            <w:u w:val="single"/>
          </w:rPr>
          <w:t>https://www.foreseemed.com/artificial-intelligence-in-healthcare</w:t>
        </w:r>
      </w:hyperlink>
      <w:r>
        <w:t xml:space="preserve"> - Explains how AI is enhancing personalized cancer therapies and improving patient care in various medical conditions.</w:t>
      </w:r>
      <w:r/>
    </w:p>
    <w:p>
      <w:pPr>
        <w:pStyle w:val="ListNumber"/>
        <w:spacing w:line="240" w:lineRule="auto"/>
        <w:ind w:left="720"/>
      </w:pPr>
      <w:r/>
      <w:hyperlink r:id="rId13">
        <w:r>
          <w:rPr>
            <w:color w:val="0000EE"/>
            <w:u w:val="single"/>
          </w:rPr>
          <w:t>https://www.nih.gov/research-training/nih-research-highlights</w:t>
        </w:r>
      </w:hyperlink>
      <w:r>
        <w:t xml:space="preserve"> - Mentions NIH advances in disease diagnosis and treatment, including new approaches for Alzheimer’s disease, which aligns with the development of new diagnostic tests and treatments.</w:t>
      </w:r>
      <w:r/>
    </w:p>
    <w:p>
      <w:pPr>
        <w:pStyle w:val="ListNumber"/>
        <w:spacing w:line="240" w:lineRule="auto"/>
        <w:ind w:left="720"/>
      </w:pPr>
      <w:r/>
      <w:hyperlink r:id="rId13">
        <w:r>
          <w:rPr>
            <w:color w:val="0000EE"/>
            <w:u w:val="single"/>
          </w:rPr>
          <w:t>https://www.nih.gov/research-training/nih-research-highlights</w:t>
        </w:r>
      </w:hyperlink>
      <w:r>
        <w:t xml:space="preserve"> - Discusses the approval of new treatments like Lecanemab for Alzheimer’s disease, reflecting advancements in therapeutic options.</w:t>
      </w:r>
      <w:r/>
    </w:p>
    <w:p>
      <w:pPr>
        <w:pStyle w:val="ListNumber"/>
        <w:spacing w:line="240" w:lineRule="auto"/>
        <w:ind w:left="720"/>
      </w:pPr>
      <w:r/>
      <w:hyperlink r:id="rId13">
        <w:r>
          <w:rPr>
            <w:color w:val="0000EE"/>
            <w:u w:val="single"/>
          </w:rPr>
          <w:t>https://www.nih.gov/research-training/nih-research-highlights</w:t>
        </w:r>
      </w:hyperlink>
      <w:r>
        <w:t xml:space="preserve"> - Highlights ongoing research on COVID-19 and its long-term effects, as well as other public health topics such as the impact of ultra-processed foods and climate change on health outcomes.</w:t>
      </w:r>
      <w:r/>
    </w:p>
    <w:p>
      <w:pPr>
        <w:pStyle w:val="ListNumber"/>
        <w:spacing w:line="240" w:lineRule="auto"/>
        <w:ind w:left="720"/>
      </w:pPr>
      <w:r/>
      <w:hyperlink r:id="rId12">
        <w:r>
          <w:rPr>
            <w:color w:val="0000EE"/>
            <w:u w:val="single"/>
          </w:rPr>
          <w:t>https://www.foreseemed.com/artificial-intelligence-in-healthcare</w:t>
        </w:r>
      </w:hyperlink>
      <w:r>
        <w:t xml:space="preserve"> - Describes how AI is used in predictive analytics to predict health risks and in remote patient monitoring, which is relevant to the ongoing evaluation of emerging treatments and technologies.</w:t>
      </w:r>
      <w:r/>
    </w:p>
    <w:p>
      <w:pPr>
        <w:pStyle w:val="ListNumber"/>
        <w:spacing w:line="240" w:lineRule="auto"/>
        <w:ind w:left="720"/>
      </w:pPr>
      <w:r/>
      <w:hyperlink r:id="rId11">
        <w:r>
          <w:rPr>
            <w:color w:val="0000EE"/>
            <w:u w:val="single"/>
          </w:rPr>
          <w:t>https://clarivate.com/news/clarivate-identifies-five-breakthrough-medical-technologies-set-to-transform-patient-care-in-2024/</w:t>
        </w:r>
      </w:hyperlink>
      <w:r>
        <w:t xml:space="preserve"> - Mentions breakthrough medical technologies, including those related to neurostimulation and surgical robotics, which are part of the evolving landscape of medical science.</w:t>
      </w:r>
      <w:r/>
    </w:p>
    <w:p>
      <w:pPr>
        <w:pStyle w:val="ListNumber"/>
        <w:spacing w:line="240" w:lineRule="auto"/>
        <w:ind w:left="720"/>
      </w:pPr>
      <w:r/>
      <w:hyperlink r:id="rId12">
        <w:r>
          <w:rPr>
            <w:color w:val="0000EE"/>
            <w:u w:val="single"/>
          </w:rPr>
          <w:t>https://www.foreseemed.com/artificial-intelligence-in-healthcare</w:t>
        </w:r>
      </w:hyperlink>
      <w:r>
        <w:t xml:space="preserve"> - Explains the broader impact of AI on healthcare administration, patient engagement, and the overall efficiency of healthcare systems.</w:t>
      </w:r>
      <w:r/>
    </w:p>
    <w:p>
      <w:pPr>
        <w:pStyle w:val="ListNumber"/>
        <w:spacing w:line="240" w:lineRule="auto"/>
        <w:ind w:left="720"/>
      </w:pPr>
      <w:r/>
      <w:hyperlink r:id="rId14">
        <w:r>
          <w:rPr>
            <w:color w:val="0000EE"/>
            <w:u w:val="single"/>
          </w:rPr>
          <w:t>https://news.google.com/rss/articles/CBMizAFBVV95cUxOODdMeUNWclZPQno0VXZMSVlxQ2lIZXhxU1NkYjVUQko1QUhwbnZybG5PU0dVdk5PWWRHczc2T1lmLTRacmdDTGhtMlZ3Q1JOa21HUldjUms1VEhoOHpGQmloZUd4WGdPa21vOGVwOXpzUmk3RUtpOGhBR294SlNwQXpoYUNZR0oyZy1ncFd5WU1IQlBLcVg5LTRFRDd2ZTVtYkEyZnFubmdkaEhzR1ZLYTN6SkxUVUxfck9ZZkk0OVpVLXYzLUluSVYtSkg?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cjm.org/content/89/8/457" TargetMode="External"/><Relationship Id="rId11" Type="http://schemas.openxmlformats.org/officeDocument/2006/relationships/hyperlink" Target="https://clarivate.com/news/clarivate-identifies-five-breakthrough-medical-technologies-set-to-transform-patient-care-in-2024/" TargetMode="External"/><Relationship Id="rId12" Type="http://schemas.openxmlformats.org/officeDocument/2006/relationships/hyperlink" Target="https://www.foreseemed.com/artificial-intelligence-in-healthcare" TargetMode="External"/><Relationship Id="rId13" Type="http://schemas.openxmlformats.org/officeDocument/2006/relationships/hyperlink" Target="https://www.nih.gov/research-training/nih-research-highlights" TargetMode="External"/><Relationship Id="rId14" Type="http://schemas.openxmlformats.org/officeDocument/2006/relationships/hyperlink" Target="https://news.google.com/rss/articles/CBMizAFBVV95cUxOODdMeUNWclZPQno0VXZMSVlxQ2lIZXhxU1NkYjVUQko1QUhwbnZybG5PU0dVdk5PWWRHczc2T1lmLTRacmdDTGhtMlZ3Q1JOa21HUldjUms1VEhoOHpGQmloZUd4WGdPa21vOGVwOXpzUmk3RUtpOGhBR294SlNwQXpoYUNZR0oyZy1ncFd5WU1IQlBLcVg5LTRFRDd2ZTVtYkEyZnFubmdkaEhzR1ZLYTN6SkxUVUxfck9ZZkk0OVpVLXYzLUluSVYtSk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