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cryptocurrency interest fuels rise of AI-driven tokens like $AIXBT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Interest in the cryptocurrency market has surged, particularly during bullish phases, prompting the emergence of numerous projects exploring diverse applications. Bitcoin, introduced in 2009, ignited the widespread interest in digital currencies, leading to the creation of thousands of altcoins, each designed for various purposes ranging from enabling smart contracts to enhancing privacy.</w:t>
      </w:r>
      <w:r/>
    </w:p>
    <w:p>
      <w:r/>
      <w:r>
        <w:t>The current landscape of the cryptocurrency sector is heavily influenced by prevailing narratives, particularly the popularity of meme coins and advancements in artificial intelligence (AI). Virtual agents have especially gained traction, with many AI-driven tokens commanding significant market attention. Notably, several AI agents have recently achieved substantial valuations, with market caps soaring into the hundreds of millions. Among these, the aixbt by Virtuals ($AIXBT) token has been recognised for its potential, especially after its introduction on the Bitunix exchange on December 25th.</w:t>
      </w:r>
      <w:r/>
    </w:p>
    <w:p>
      <w:r/>
      <w:r>
        <w:t>Aixbt by Virtuals is positioned as an AI-powered market analyst that aims to revolutionise how traders and investors engage with blockchain data. Launched through the Virtuals Protocol platform, $AIXBT has quickly risen to prominence, showcasing a market capitalisation of approximately $278 million, as reported by Coinmarketcap.</w:t>
      </w:r>
      <w:r/>
    </w:p>
    <w:p>
      <w:r/>
      <w:r>
        <w:t>What distinguishes aixbt by Virtuals from conventional trading bots is its utilisation of advanced machine learning techniques that enable tracking of over 400 key opinion leaders (KOLs) and the analysis of real-time market dynamics. This capability allows it to provide critical insights, including technical analysis, which aids users in navigating the competitive and rapidly evolving cryptocurrency environment. Built on the Base blockchain, aixbt by Virtuals is designed not just as a functional tool but as a transformative asset in the realm of crypto intelligence. The innovative platform has garnered attention for empowering users to create autonomous agents such as aixbt, which can perform varied tasks including trading and community engagement.</w:t>
      </w:r>
      <w:r/>
    </w:p>
    <w:p>
      <w:r/>
      <w:r>
        <w:t>Following its announcement, $AIXBT has been made available for purchase on the Bitunix exchange. The listing occurred on December 25th, coinciding with the coin's rising popularity and utility in the market. Potential investors seeking to acquire $AIXBT can do so through a straightforward process on the exchange.</w:t>
      </w:r>
      <w:r/>
    </w:p>
    <w:p>
      <w:r/>
      <w:r>
        <w:t>To buy the $AIXBT token on Bitunix, users need to first create an account by registering with their email and setting a password. Existing account holders simply log in with their credentials. Following account setup, users can deposit funds in the “Wallet” section, with the option to use supported cryptocurrencies such as USDT or directly purchase cryptocurrencies using credit cards.</w:t>
      </w:r>
      <w:r/>
    </w:p>
    <w:p>
      <w:r/>
      <w:r>
        <w:t>Once funds are available, users navigate to the Spot Trading section to access the trading interface. Here, they can search for the AIXBT/USDT trading pair and proceed by selecting it. After entering the desired amount of $AIXBT to purchase and confirming the transaction, the tokens will be immediately available in the user's Bitunix wallet.</w:t>
      </w:r>
      <w:r/>
    </w:p>
    <w:p>
      <w:r/>
      <w:r>
        <w:t>With a focus on enhancing accessibility for both seasoned traders and newcomers to the cryptocurrency space, Bitunix's user-friendly platform and various payment options facilitate a seamless trading experience. As the demand for AI-driven solutions in the cryptocurrency market continues to rise, the introduction of tokens like $AIXBT signifies notable progress within the sector, presenting potential opportunities for investors eager to engage with advancements in crypto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https://backlinko.com/search-engine-ranking</w:t>
        </w:r>
      </w:hyperlink>
      <w:r>
        <w:t xml:space="preserve"> - Corroborates the importance of advanced technologies and comprehensive content in the digital space, although not directly about cryptocurrencies, it highlights the role of advanced techniques like machine learning and comprehensive content analysis.</w:t>
      </w:r>
      <w:r/>
    </w:p>
    <w:p>
      <w:pPr>
        <w:pStyle w:val="ListNumber"/>
        <w:spacing w:line="240" w:lineRule="auto"/>
        <w:ind w:left="720"/>
      </w:pPr>
      <w:r/>
      <w:hyperlink r:id="rId11">
        <w:r>
          <w:rPr>
            <w:color w:val="0000EE"/>
            <w:u w:val="single"/>
          </w:rPr>
          <w:t>https://www.statista.com/outlook/fmo/digital-assets/cryptocurrencies/worldwide</w:t>
        </w:r>
      </w:hyperlink>
      <w:r>
        <w:t xml:space="preserve"> - Provides context on the growth and trends in the cryptocurrency market, including the rise of altcoins and the impact of technological advancements.</w:t>
      </w:r>
      <w:r/>
    </w:p>
    <w:p>
      <w:pPr>
        <w:pStyle w:val="ListNumber"/>
        <w:spacing w:line="240" w:lineRule="auto"/>
        <w:ind w:left="720"/>
      </w:pPr>
      <w:r/>
      <w:hyperlink r:id="rId12">
        <w:r>
          <w:rPr>
            <w:color w:val="0000EE"/>
            <w:u w:val="single"/>
          </w:rPr>
          <w:t>https://explodingtopics.com/blog/cryptocurrency-trends</w:t>
        </w:r>
      </w:hyperlink>
      <w:r>
        <w:t xml:space="preserve"> - Discusses current trends in the cryptocurrency market, including the influence of AI and other technological advancements, as well as market surges and regulatory factors.</w:t>
      </w:r>
      <w:r/>
    </w:p>
    <w:p>
      <w:pPr>
        <w:pStyle w:val="ListNumber"/>
        <w:spacing w:line="240" w:lineRule="auto"/>
        <w:ind w:left="720"/>
      </w:pPr>
      <w:r/>
      <w:hyperlink r:id="rId13">
        <w:r>
          <w:rPr>
            <w:color w:val="0000EE"/>
            <w:u w:val="single"/>
          </w:rPr>
          <w:t>https://wit-ie.libguides.com/c.php?g=648995&amp;p=4551538</w:t>
        </w:r>
      </w:hyperlink>
      <w:r>
        <w:t xml:space="preserve"> - While not directly related to cryptocurrencies, it provides guidelines on evaluating online information, which is crucial for assessing the credibility of sources discussing cryptocurrency trends and technologies.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mentioned for the information about $AIXBT and its launch on Bitunix, indicating where the original information might be found.</w:t>
      </w:r>
      <w:r/>
    </w:p>
    <w:p>
      <w:pPr>
        <w:pStyle w:val="ListNumber"/>
        <w:spacing w:line="240" w:lineRule="auto"/>
        <w:ind w:left="720"/>
      </w:pPr>
      <w:r/>
      <w:hyperlink r:id="rId11">
        <w:r>
          <w:rPr>
            <w:color w:val="0000EE"/>
            <w:u w:val="single"/>
          </w:rPr>
          <w:t>https://www.statista.com/outlook/fmo/digital-assets/cryptocurrencies/worldwide</w:t>
        </w:r>
      </w:hyperlink>
      <w:r>
        <w:t xml:space="preserve"> - Supports the surge in interest in the cryptocurrency market and the emergence of various projects, including altcoins with diverse applications.</w:t>
      </w:r>
      <w:r/>
    </w:p>
    <w:p>
      <w:pPr>
        <w:pStyle w:val="ListNumber"/>
        <w:spacing w:line="240" w:lineRule="auto"/>
        <w:ind w:left="720"/>
      </w:pPr>
      <w:r/>
      <w:hyperlink r:id="rId12">
        <w:r>
          <w:rPr>
            <w:color w:val="0000EE"/>
            <w:u w:val="single"/>
          </w:rPr>
          <w:t>https://explodingtopics.com/blog/cryptocurrency-trends</w:t>
        </w:r>
      </w:hyperlink>
      <w:r>
        <w:t xml:space="preserve"> - Corroborates the influence of prevailing narratives, such as the popularity of meme coins and advancements in AI, on the cryptocurrency sector.</w:t>
      </w:r>
      <w:r/>
    </w:p>
    <w:p>
      <w:pPr>
        <w:pStyle w:val="ListNumber"/>
        <w:spacing w:line="240" w:lineRule="auto"/>
        <w:ind w:left="720"/>
      </w:pPr>
      <w:r/>
      <w:hyperlink r:id="rId10">
        <w:r>
          <w:rPr>
            <w:color w:val="0000EE"/>
            <w:u w:val="single"/>
          </w:rPr>
          <w:t>https://backlinko.com/search-engine-ranking</w:t>
        </w:r>
      </w:hyperlink>
      <w:r>
        <w:t xml:space="preserve"> - Indirectly supports the importance of advanced technologies like AI in providing critical insights and technical analysis, even though it is focused on SEO rather than cryptocurrencies.</w:t>
      </w:r>
      <w:r/>
    </w:p>
    <w:p>
      <w:pPr>
        <w:pStyle w:val="ListNumber"/>
        <w:spacing w:line="240" w:lineRule="auto"/>
        <w:ind w:left="720"/>
      </w:pPr>
      <w:r/>
      <w:hyperlink r:id="rId11">
        <w:r>
          <w:rPr>
            <w:color w:val="0000EE"/>
            <w:u w:val="single"/>
          </w:rPr>
          <w:t>https://www.statista.com/outlook/fmo/digital-assets/cryptocurrencies/worldwide</w:t>
        </w:r>
      </w:hyperlink>
      <w:r>
        <w:t xml:space="preserve"> - Provides data on the market capitalization and growth of the cryptocurrency market, which contextually supports the rise of tokens like $AIXBT.</w:t>
      </w:r>
      <w:r/>
    </w:p>
    <w:p>
      <w:pPr>
        <w:pStyle w:val="ListNumber"/>
        <w:spacing w:line="240" w:lineRule="auto"/>
        <w:ind w:left="720"/>
      </w:pPr>
      <w:r/>
      <w:hyperlink r:id="rId12">
        <w:r>
          <w:rPr>
            <w:color w:val="0000EE"/>
            <w:u w:val="single"/>
          </w:rPr>
          <w:t>https://explodingtopics.com/blog/cryptocurrency-trends</w:t>
        </w:r>
      </w:hyperlink>
      <w:r>
        <w:t xml:space="preserve"> - Discusses the regulatory and market factors influencing the cryptocurrency market, including the approval of ETFs which can impact market trends and token valuations.</w:t>
      </w:r>
      <w:r/>
    </w:p>
    <w:p>
      <w:pPr>
        <w:pStyle w:val="ListNumber"/>
        <w:spacing w:line="240" w:lineRule="auto"/>
        <w:ind w:left="720"/>
      </w:pPr>
      <w:r/>
      <w:hyperlink r:id="rId13">
        <w:r>
          <w:rPr>
            <w:color w:val="0000EE"/>
            <w:u w:val="single"/>
          </w:rPr>
          <w:t>https://wit-ie.libguides.com/c.php?g=648995&amp;p=4551538</w:t>
        </w:r>
      </w:hyperlink>
      <w:r>
        <w:t xml:space="preserve"> - Highlights the importance of evaluating the credibility and reliability of sources, especially when considering investment opportunities in emerging and rapidly evolving markets like cryptocurrencies.</w:t>
      </w:r>
      <w:r/>
    </w:p>
    <w:p>
      <w:pPr>
        <w:pStyle w:val="ListNumber"/>
        <w:spacing w:line="240" w:lineRule="auto"/>
        <w:ind w:left="720"/>
      </w:pPr>
      <w:r/>
      <w:hyperlink r:id="rId14">
        <w:r>
          <w:rPr>
            <w:color w:val="0000EE"/>
            <w:u w:val="single"/>
          </w:rPr>
          <w:t>https://www.livebitcoinnews.com/bitunix-lists-aixbt-aixbt-by-virtuals-coin-amid-the-rise-of-ai-agents-in-crypto/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cklinko.com/search-engine-ranking" TargetMode="External"/><Relationship Id="rId11" Type="http://schemas.openxmlformats.org/officeDocument/2006/relationships/hyperlink" Target="https://www.statista.com/outlook/fmo/digital-assets/cryptocurrencies/worldwide" TargetMode="External"/><Relationship Id="rId12" Type="http://schemas.openxmlformats.org/officeDocument/2006/relationships/hyperlink" Target="https://explodingtopics.com/blog/cryptocurrency-trends"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livebitcoinnews.com/bitunix-lists-aixbt-aixbt-by-virtuals-coin-amid-the-rise-of-ai-agents-in-cryp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