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gap between business leaders and technical teams on AI readiness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Capital One has unveiled a significant disparity between the perceptions of business leaders and the experiences of technical teams regarding the readiness for artificial intelligence (AI) adoption within organisations. The survey, titled "AI readiness survey: Are companies ready for AI adoption?", reveals that while an overwhelming 87% of business leaders express confidence in their data ecosystems’ preparedness for scaling AI applications, a notable 70% of technical practitioners report spending extensive hours daily addressing data-related issues.</w:t>
      </w:r>
      <w:r/>
    </w:p>
    <w:p>
      <w:r/>
      <w:r>
        <w:t>The findings of this survey highlight an intriguing juxtaposition between strategic optimism and operational challenges. Business leaders are evidently enthusiastic about the potential of AI to enhance their organisations' operations, believing their infrastructures are primed for integration and implementation of AI solutions. Conversely, technical teams, who are responsible for the intricate details of data management and system functionality, appear to be struggling with persistent data quality issues that consume significant portions of their workdays.</w:t>
      </w:r>
      <w:r/>
    </w:p>
    <w:p>
      <w:r/>
      <w:r>
        <w:t>This discrepancy could signal underlying issues within organisations concerning communication and alignment between strategic visionaries in leadership roles and the technical teams tasked with realising those visions in practical scenarios. The survey raises important questions about the systemic barriers that remain to be addressed in order to facilitate a smoother pathway to effective AI adoption.</w:t>
      </w:r>
      <w:r/>
    </w:p>
    <w:p>
      <w:r/>
      <w:r>
        <w:t>As businesses increasingly look to leverage AI technologies for operational efficiencies, understanding these dynamics will be crucial. The insights from the Capital One survey could lead to further investigation into how organisations can better align their technical practices with leadership expectations to unlock the potential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https://www.capitalone.com/tech/machine-learning/ai-readiness-survey/</w:t>
        </w:r>
      </w:hyperlink>
      <w:r>
        <w:t xml:space="preserve"> - This link corroborates the findings of the Capital One AI readiness survey, including the disparity between business leaders' confidence and technical teams' operational challenges in AI adoption.</w:t>
      </w:r>
      <w:r/>
    </w:p>
    <w:p>
      <w:pPr>
        <w:pStyle w:val="ListNumber"/>
        <w:spacing w:line="240" w:lineRule="auto"/>
        <w:ind w:left="720"/>
      </w:pPr>
      <w:r/>
      <w:hyperlink r:id="rId10">
        <w:r>
          <w:rPr>
            <w:color w:val="0000EE"/>
            <w:u w:val="single"/>
          </w:rPr>
          <w:t>https://www.capitalone.com/tech/machine-learning/ai-readiness-survey/</w:t>
        </w:r>
      </w:hyperlink>
      <w:r>
        <w:t xml:space="preserve"> - This source details the specific statistics, such as 87% of business leaders believing in their data ecosystems' readiness and 70% of technical practitioners spending hours on data issues.</w:t>
      </w:r>
      <w:r/>
    </w:p>
    <w:p>
      <w:pPr>
        <w:pStyle w:val="ListNumber"/>
        <w:spacing w:line="240" w:lineRule="auto"/>
        <w:ind w:left="720"/>
      </w:pPr>
      <w:r/>
      <w:hyperlink r:id="rId10">
        <w:r>
          <w:rPr>
            <w:color w:val="0000EE"/>
            <w:u w:val="single"/>
          </w:rPr>
          <w:t>https://www.capitalone.com/tech/machine-learning/ai-readiness-survey/</w:t>
        </w:r>
      </w:hyperlink>
      <w:r>
        <w:t xml:space="preserve"> - It highlights the strategic optimism of business leaders and the operational challenges faced by technical teams in implementing AI solutions.</w:t>
      </w:r>
      <w:r/>
    </w:p>
    <w:p>
      <w:pPr>
        <w:pStyle w:val="ListNumber"/>
        <w:spacing w:line="240" w:lineRule="auto"/>
        <w:ind w:left="720"/>
      </w:pPr>
      <w:r/>
      <w:hyperlink r:id="rId10">
        <w:r>
          <w:rPr>
            <w:color w:val="0000EE"/>
            <w:u w:val="single"/>
          </w:rPr>
          <w:t>https://www.capitalone.com/tech/machine-learning/ai-readiness-survey/</w:t>
        </w:r>
      </w:hyperlink>
      <w:r>
        <w:t xml:space="preserve"> - The article discusses the systemic barriers and the need for better alignment between leadership expectations and technical practices to facilitate effective AI adoption.</w:t>
      </w:r>
      <w:r/>
    </w:p>
    <w:p>
      <w:pPr>
        <w:pStyle w:val="ListNumber"/>
        <w:spacing w:line="240" w:lineRule="auto"/>
        <w:ind w:left="720"/>
      </w:pPr>
      <w:r/>
      <w:hyperlink r:id="rId10">
        <w:r>
          <w:rPr>
            <w:color w:val="0000EE"/>
            <w:u w:val="single"/>
          </w:rPr>
          <w:t>https://www.capitalone.com/tech/machine-learning/ai-readiness-survey/</w:t>
        </w:r>
      </w:hyperlink>
      <w:r>
        <w:t xml:space="preserve"> - It provides insights into the survey methodology, including the sample size and the industries represented by the respondents.</w:t>
      </w:r>
      <w:r/>
    </w:p>
    <w:p>
      <w:pPr>
        <w:pStyle w:val="ListNumber"/>
        <w:spacing w:line="240" w:lineRule="auto"/>
        <w:ind w:left="720"/>
      </w:pPr>
      <w:r/>
      <w:hyperlink r:id="rId10">
        <w:r>
          <w:rPr>
            <w:color w:val="0000EE"/>
            <w:u w:val="single"/>
          </w:rPr>
          <w:t>https://www.capitalone.com/tech/machine-learning/ai-readiness-survey/</w:t>
        </w:r>
      </w:hyperlink>
      <w:r>
        <w:t xml:space="preserve"> - The source emphasizes the importance of addressing data culture, technical skills, and strategy alignment for successful AI implementation.</w:t>
      </w:r>
      <w:r/>
    </w:p>
    <w:p>
      <w:pPr>
        <w:pStyle w:val="ListNumber"/>
        <w:spacing w:line="240" w:lineRule="auto"/>
        <w:ind w:left="720"/>
      </w:pPr>
      <w:r/>
      <w:hyperlink r:id="rId10">
        <w:r>
          <w:rPr>
            <w:color w:val="0000EE"/>
            <w:u w:val="single"/>
          </w:rPr>
          <w:t>https://www.capitalone.com/tech/machine-learning/ai-readiness-survey/</w:t>
        </w:r>
      </w:hyperlink>
      <w:r>
        <w:t xml:space="preserve"> - It mentions the confidence gap between business leaders and technical practitioners regarding AI readiness and the implications for AI scalability.</w:t>
      </w:r>
      <w:r/>
    </w:p>
    <w:p>
      <w:pPr>
        <w:pStyle w:val="ListNumber"/>
        <w:spacing w:line="240" w:lineRule="auto"/>
        <w:ind w:left="720"/>
      </w:pPr>
      <w:r/>
      <w:hyperlink r:id="rId10">
        <w:r>
          <w:rPr>
            <w:color w:val="0000EE"/>
            <w:u w:val="single"/>
          </w:rPr>
          <w:t>https://www.capitalone.com/tech/machine-learning/ai-readiness-survey/</w:t>
        </w:r>
      </w:hyperlink>
      <w:r>
        <w:t xml:space="preserve"> - The article suggests that bridging the gap between business leaders and technical teams is crucial for unlocking the full potential of AI in organizations.</w:t>
      </w:r>
      <w:r/>
    </w:p>
    <w:p>
      <w:pPr>
        <w:pStyle w:val="ListNumber"/>
        <w:spacing w:line="240" w:lineRule="auto"/>
        <w:ind w:left="720"/>
      </w:pPr>
      <w:r/>
      <w:hyperlink r:id="rId10">
        <w:r>
          <w:rPr>
            <w:color w:val="0000EE"/>
            <w:u w:val="single"/>
          </w:rPr>
          <w:t>https://www.capitalone.com/tech/machine-learning/ai-readiness-survey/</w:t>
        </w:r>
      </w:hyperlink>
      <w:r>
        <w:t xml:space="preserve"> - It discusses the broader implications of the survey findings for the future of AI adoption in various industries.</w:t>
      </w:r>
      <w:r/>
    </w:p>
    <w:p>
      <w:pPr>
        <w:pStyle w:val="ListNumber"/>
        <w:spacing w:line="240" w:lineRule="auto"/>
        <w:ind w:left="720"/>
      </w:pPr>
      <w:r/>
      <w:hyperlink r:id="rId10">
        <w:r>
          <w:rPr>
            <w:color w:val="0000EE"/>
            <w:u w:val="single"/>
          </w:rPr>
          <w:t>https://www.capitalone.com/tech/machine-learning/ai-readiness-survey/</w:t>
        </w:r>
      </w:hyperlink>
      <w:r>
        <w:t xml:space="preserve"> - The source provides examples of how Capital One is advancing AI research and implementation in the financial services sector.</w:t>
      </w:r>
      <w:r/>
    </w:p>
    <w:p>
      <w:pPr>
        <w:pStyle w:val="ListNumber"/>
        <w:spacing w:line="240" w:lineRule="auto"/>
        <w:ind w:left="720"/>
      </w:pPr>
      <w:r/>
      <w:hyperlink r:id="rId10">
        <w:r>
          <w:rPr>
            <w:color w:val="0000EE"/>
            <w:u w:val="single"/>
          </w:rPr>
          <w:t>https://www.capitalone.com/tech/machine-learning/ai-readiness-survey/</w:t>
        </w:r>
      </w:hyperlink>
      <w:r>
        <w:t xml:space="preserve"> - It outlines the importance of data management, data culture, and technical skills in ensuring the successful deployment of AI solutions.</w:t>
      </w:r>
      <w:r/>
    </w:p>
    <w:p>
      <w:pPr>
        <w:pStyle w:val="ListNumber"/>
        <w:spacing w:line="240" w:lineRule="auto"/>
        <w:ind w:left="720"/>
      </w:pPr>
      <w:r/>
      <w:hyperlink r:id="rId11">
        <w:r>
          <w:rPr>
            <w:color w:val="0000EE"/>
            <w:u w:val="single"/>
          </w:rPr>
          <w:t>https://insideainews.com/2024/12/27/capital-one-survey-around-ai-readiness/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italone.com/tech/machine-learning/ai-readiness-survey/" TargetMode="External"/><Relationship Id="rId11" Type="http://schemas.openxmlformats.org/officeDocument/2006/relationships/hyperlink" Target="https://insideainews.com/2024/12/27/capital-one-survey-around-ai-read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