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business communication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communication technology is undergoing a significant transformation, driven by the need for infrastructure modernization. Traditional telephone systems, once the backbone of corporate communication, are increasingly viewed as liabilities. Legacy systems, regardless of how advanced they may have seemed a decade ago, are proving inadequate in meeting the demands of contemporary business operations. As reported by TechBullion, the shortcomings of these older systems are prompting businesses to seek modern solutions that effectively integrate voice, data, and advanced neural communications.</w:t>
      </w:r>
      <w:r/>
    </w:p>
    <w:p>
      <w:r/>
      <w:r>
        <w:t>Modern business telephone infrastructure is now incorporating cutting-edge technologies such as quantum-enabled voice processing. This innovation allows for instantaneous language translation, emotional context enhancement, and clarity in communication that transcends distance. Key features of these modern systems include quantum-encrypted calls that ensure unparalleled security against eavesdropping, AI-driven call routing that can anticipate communication needs, and memory-capture technology that archives conversations while adhering to privacy regulations. Enhanced functionalities such as dimensional-shift compensation aid in maintaining communication clarity, irrespective of temporal zones. Importantly, these systems also provide biological-digital interface optimisation, enabling a direct neural connection for users alongside traditional voice capabilities for those reliant on older systems.</w:t>
      </w:r>
      <w:r/>
    </w:p>
    <w:p>
      <w:r/>
      <w:r>
        <w:t>Cost efficiency is another critical advantage associated with these advanced telecommunications technologies. As operational costs decrease and productivity rises, the return on investment becomes increasingly compelling. In parallel, businesses are facing escalating threats from cybersecurity breaches, necessitating robust security solutions. The cybersecurity landscape has experienced a strategic evolution, whereby attackers leverage quantum algorithms and advanced neural-hacking techniques. Investment in modern infrastructure equipped with quantum encryption and AI security is essential to defend against threats that can compromise both data integrity and neural connections.</w:t>
      </w:r>
      <w:r/>
    </w:p>
    <w:p>
      <w:r/>
      <w:r>
        <w:t>Data management also presents a compelling case for infrastructure upgrades. With businesses collecting vast amounts of multidimensional data, outdated storage and processing systems fall short. New solutions offer advanced data management tools capable of generating actionable insights across multiple realities. Moreover, quantum cloud-based storage ensures virtually limitless scalability and accessibility, thereby facilitating enhanced decision-making and improved service delivery across the notes of the human-AI interaction spectrum.</w:t>
      </w:r>
      <w:r/>
    </w:p>
    <w:p>
      <w:r/>
      <w:r>
        <w:t>Enhancing customer experience remains a fundamental driver for technological upgrades. Customers today seamlessly traverse physical, digital, and quantum realms, expecting a consistent and efficient service experience. The heightened expectations for rapid response times and personalised services demand that businesses adapt to these new paradigms. Legacy systems cannot meet these requirements, while modern infrastructure allows for immersive, tailored customer engagements that adjust in real time based on user behaviour.</w:t>
      </w:r>
      <w:r/>
    </w:p>
    <w:p>
      <w:r/>
      <w:r>
        <w:t>The integration of new technologies into existing systems is a critical aspect of this transition. Businesses must ensure that modern infrastructure solutions operate smoothly alongside both traditional and emerging technologies, such as quantum networks and consciousness interfaces. This integration process poses challenges but promises significant advantages in operational efficiency and market competitiveness for those that successfully navigate it.</w:t>
      </w:r>
      <w:r/>
    </w:p>
    <w:p>
      <w:r/>
      <w:r>
        <w:t>The convergence of advancements in quantum technology, heightened security needs, sophisticated data management capabilities, and evolving customer expectations collectively underline a pivotal moment for business infrastructure in 2075. Upgrading telephone systems is a particularly vital element of this transition, serving as the foundation of effective business communication. Organisations proactive in modernising their communication infrastructures will be better positioned to harness opportunities and contend with the complexities of a technologically advanced environment that extends across multiple dimensions. Meanwhile, businesses that delay these upgrades may encounter significant challenges in keeping pace with their competitors.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https://www.nextiva.com/blog/business-communication-trends.html</w:t>
        </w:r>
      </w:hyperlink>
      <w:r>
        <w:t xml:space="preserve"> - Corroborates the trend of unified communications, the integration of multiple communication tools, and the importance of reducing workplace distractions and enhancing remote collaboration.</w:t>
      </w:r>
      <w:r/>
    </w:p>
    <w:p>
      <w:pPr>
        <w:pStyle w:val="ListNumber"/>
        <w:spacing w:line="240" w:lineRule="auto"/>
        <w:ind w:left="720"/>
      </w:pPr>
      <w:r/>
      <w:hyperlink r:id="rId11">
        <w:r>
          <w:rPr>
            <w:color w:val="0000EE"/>
            <w:u w:val="single"/>
          </w:rPr>
          <w:t>https://accutechcom.com/business-communication-systems/</w:t>
        </w:r>
      </w:hyperlink>
      <w:r>
        <w:t xml:space="preserve"> - Supports the integration of unified communications, including tools like instant messaging, video conferencing, and VoIP, and highlights the future role of AI and machine learning in business communication.</w:t>
      </w:r>
      <w:r/>
    </w:p>
    <w:p>
      <w:pPr>
        <w:pStyle w:val="ListNumber"/>
        <w:spacing w:line="240" w:lineRule="auto"/>
        <w:ind w:left="720"/>
      </w:pPr>
      <w:r/>
      <w:hyperlink r:id="rId12">
        <w:r>
          <w:rPr>
            <w:color w:val="0000EE"/>
            <w:u w:val="single"/>
          </w:rPr>
          <w:t>https://www.youtube.com/watch?v=pg5WYekMyDc</w:t>
        </w:r>
      </w:hyperlink>
      <w:r>
        <w:t xml:space="preserve"> - Discusses the top business communication tools and trends, including unified communications, video conferencing, and instant messaging, and their impact on business operations.</w:t>
      </w:r>
      <w:r/>
    </w:p>
    <w:p>
      <w:pPr>
        <w:pStyle w:val="ListNumber"/>
        <w:spacing w:line="240" w:lineRule="auto"/>
        <w:ind w:left="720"/>
      </w:pPr>
      <w:r/>
      <w:hyperlink r:id="rId10">
        <w:r>
          <w:rPr>
            <w:color w:val="0000EE"/>
            <w:u w:val="single"/>
          </w:rPr>
          <w:t>https://www.nextiva.com/blog/business-communication-trends.html</w:t>
        </w:r>
      </w:hyperlink>
      <w:r>
        <w:t xml:space="preserve"> - Provides insights into the future of business communication, including the use of AI, augmented reality, and IoT integrations, and the personalization of communication tools for specific roles.</w:t>
      </w:r>
      <w:r/>
    </w:p>
    <w:p>
      <w:pPr>
        <w:pStyle w:val="ListNumber"/>
        <w:spacing w:line="240" w:lineRule="auto"/>
        <w:ind w:left="720"/>
      </w:pPr>
      <w:r/>
      <w:hyperlink r:id="rId11">
        <w:r>
          <w:rPr>
            <w:color w:val="0000EE"/>
            <w:u w:val="single"/>
          </w:rPr>
          <w:t>https://accutechcom.com/business-communication-systems/</w:t>
        </w:r>
      </w:hyperlink>
      <w:r>
        <w:t xml:space="preserve"> - Highlights the importance of cloud-based solutions and unified communications in modern business environments, and their ability to adapt to changing business needs.</w:t>
      </w:r>
      <w:r/>
    </w:p>
    <w:p>
      <w:pPr>
        <w:pStyle w:val="ListNumber"/>
        <w:spacing w:line="240" w:lineRule="auto"/>
        <w:ind w:left="720"/>
      </w:pPr>
      <w:r/>
      <w:hyperlink r:id="rId10">
        <w:r>
          <w:rPr>
            <w:color w:val="0000EE"/>
            <w:u w:val="single"/>
          </w:rPr>
          <w:t>https://www.nextiva.com/blog/business-communication-trends.html</w:t>
        </w:r>
      </w:hyperlink>
      <w:r>
        <w:t xml:space="preserve"> - Emphasizes the need for securing enterprise communication and investing in the customer experience, which aligns with the need for robust security solutions and enhanced customer service.</w:t>
      </w:r>
      <w:r/>
    </w:p>
    <w:p>
      <w:pPr>
        <w:pStyle w:val="ListNumber"/>
        <w:spacing w:line="240" w:lineRule="auto"/>
        <w:ind w:left="720"/>
      </w:pPr>
      <w:r/>
      <w:hyperlink r:id="rId11">
        <w:r>
          <w:rPr>
            <w:color w:val="0000EE"/>
            <w:u w:val="single"/>
          </w:rPr>
          <w:t>https://accutechcom.com/business-communication-systems/</w:t>
        </w:r>
      </w:hyperlink>
      <w:r>
        <w:t xml:space="preserve"> - Supports the idea that modern business communication systems must integrate internal and external communication tools into cohesive platforms to maintain a unified brand voice and improve efficiency.</w:t>
      </w:r>
      <w:r/>
    </w:p>
    <w:p>
      <w:pPr>
        <w:pStyle w:val="ListNumber"/>
        <w:spacing w:line="240" w:lineRule="auto"/>
        <w:ind w:left="720"/>
      </w:pPr>
      <w:r/>
      <w:hyperlink r:id="rId10">
        <w:r>
          <w:rPr>
            <w:color w:val="0000EE"/>
            <w:u w:val="single"/>
          </w:rPr>
          <w:t>https://www.nextiva.com/blog/business-communication-trends.html</w:t>
        </w:r>
      </w:hyperlink>
      <w:r>
        <w:t xml:space="preserve"> - Discusses the importance of asynchronous workflows and liberating team video meetings, which are crucial for modern business communication infrastructure.</w:t>
      </w:r>
      <w:r/>
    </w:p>
    <w:p>
      <w:pPr>
        <w:pStyle w:val="ListNumber"/>
        <w:spacing w:line="240" w:lineRule="auto"/>
        <w:ind w:left="720"/>
      </w:pPr>
      <w:r/>
      <w:hyperlink r:id="rId11">
        <w:r>
          <w:rPr>
            <w:color w:val="0000EE"/>
            <w:u w:val="single"/>
          </w:rPr>
          <w:t>https://accutechcom.com/business-communication-systems/</w:t>
        </w:r>
      </w:hyperlink>
      <w:r>
        <w:t xml:space="preserve"> - Highlights the cost efficiency and productivity gains associated with modern telecommunications technologies, aligning with the article's discussion on cost efficiency and productivity.</w:t>
      </w:r>
      <w:r/>
    </w:p>
    <w:p>
      <w:pPr>
        <w:pStyle w:val="ListNumber"/>
        <w:spacing w:line="240" w:lineRule="auto"/>
        <w:ind w:left="720"/>
      </w:pPr>
      <w:r/>
      <w:hyperlink r:id="rId12">
        <w:r>
          <w:rPr>
            <w:color w:val="0000EE"/>
            <w:u w:val="single"/>
          </w:rPr>
          <w:t>https://www.youtube.com/watch?v=pg5WYekMyDc</w:t>
        </w:r>
      </w:hyperlink>
      <w:r>
        <w:t xml:space="preserve"> - Explains the essential features of modern business communication tools like Microsoft Teams, Slack, Google Workspace, and Zoom, which are critical for enhancing collaboration and productivity.</w:t>
      </w:r>
      <w:r/>
    </w:p>
    <w:p>
      <w:pPr>
        <w:pStyle w:val="ListNumber"/>
        <w:spacing w:line="240" w:lineRule="auto"/>
        <w:ind w:left="720"/>
      </w:pPr>
      <w:r/>
      <w:hyperlink r:id="rId13">
        <w:r>
          <w:rPr>
            <w:color w:val="0000EE"/>
            <w:u w:val="single"/>
          </w:rPr>
          <w:t>https://techbullion.com/reasons-to-upgrade-your-business-infrastructure-in-2075/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xtiva.com/blog/business-communication-trends.html" TargetMode="External"/><Relationship Id="rId11" Type="http://schemas.openxmlformats.org/officeDocument/2006/relationships/hyperlink" Target="https://accutechcom.com/business-communication-systems/" TargetMode="External"/><Relationship Id="rId12" Type="http://schemas.openxmlformats.org/officeDocument/2006/relationships/hyperlink" Target="https://www.youtube.com/watch?v=pg5WYekMyDc" TargetMode="External"/><Relationship Id="rId13" Type="http://schemas.openxmlformats.org/officeDocument/2006/relationships/hyperlink" Target="https://techbullion.com/reasons-to-upgrade-your-business-infrastructure-in-2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