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future of cryptocurrency: Layer 1 blockchains and asset tokenization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cryptocurrency and blockchain technology is evolving significantly, with advancements in Layer 1 blockchain networks and the tokenization of real-world assets (RWAs) at the forefront of this transformation. As we approach 2025, analysts and industry experts are focusing on the implications of these trends for investors and businesses alike.</w:t>
      </w:r>
      <w:r/>
    </w:p>
    <w:p>
      <w:r/>
      <w:r>
        <w:t>Layer 1 blockchains, such as Avalanche (AVAX), Sui (SUI), Aptos (APT), Fantom (FTM), and Solana (SOL), are becoming essential pillars for decentralised applications (dApps) and decentralised finance (DeFi) platforms. Each of these networks offers unique features aimed at improving scalability, transaction speed, and overall user experience. For instance, Avalanche presents a subnet architecture that allows developers to create highly customisable solutions for specific use cases, particularly within the gaming and institutional sectors. In an interview with Bit Perfect Solutions, experts highlighted Avalanche's rapid transaction finality and low fees as notable advantages.</w:t>
      </w:r>
      <w:r/>
    </w:p>
    <w:p>
      <w:r/>
      <w:r>
        <w:t>Sui, on the other hand, focuses on fostering high-performance environments, leveraging parallel transaction processing to boost throughput, especially in gaming and social applications. Its developmental lineage from Facebook’s Libra project positions it advantageously in a competitive space. Meanwhile, Aptos draws attention for its speed and transparency, employing the Move programming language to streamline its operations. Both Sui and Aptos aim to compete with established platforms like Solana and Ethereum in expanding their dApp ecosystems.</w:t>
      </w:r>
      <w:r/>
    </w:p>
    <w:p>
      <w:r/>
      <w:r>
        <w:t>Fantom stands out within the DeFi sector, utilising a distinct Directed Acyclic Graph (DAG) architecture which allows for swift and cost-efficient transactions, while maintaining compatibility with Ethereum-based applications. Despite facing network stability challenges, Solana continues to be a leading choice for numerous DeFi projects, NFTs, and Web3 initiatives, with ongoing improvements aimed at bolstering its reliability.</w:t>
      </w:r>
      <w:r/>
    </w:p>
    <w:p>
      <w:r/>
      <w:r>
        <w:t>As this competition intensifies, experts urge investors to engage in thorough market research and consider diversifying their portfolios to navigate the evolving blockchain landscape. While many predict potential growth for these Layer 1 technologies, they caution that market volatility and regulatory uncertainties necessitate a cautious approach.</w:t>
      </w:r>
      <w:r/>
    </w:p>
    <w:p>
      <w:r/>
      <w:r>
        <w:t>In addition to the dynamics of Layer 1 networks, the tokenization of real-world assets is emerging as a key driver of innovation within the blockchain sector. The rise of RWAs involves translating physical assets, such as real estate and commodities, into blockchain representations, facilitating fractional ownership and simplified transfers. This concept, underscored by the potential of eliminating traditional barriers, allows broader participation in high-value asset investments. An important aspect of this movement is the utilisation of Special Purpose Vehicles (SPVs), which safeguard ownership rights and enhance transaction security.</w:t>
      </w:r>
      <w:r/>
    </w:p>
    <w:p>
      <w:r/>
      <w:r>
        <w:t>Centrifuge, a company founded in 2017, exemplifies the progress being made in this area. By implementing blockchain technology for asset tokenization, Centrifuge enhances liquidity and accessibility while remaining committed to building a sustainable RWA ecosystem through initiatives like the Tokenized Asset Coalition.</w:t>
      </w:r>
      <w:r/>
    </w:p>
    <w:p>
      <w:r/>
      <w:r>
        <w:t>Artificial intelligence is playing a crucial role in enhancing the tokenization process, addressing challenges that RWAs face—ranging from data integrity to market efficiency. Through AI-driven risk assessments, the technology helps ensure the legitimacy of token ownership, thereby reinforcing trust in tokenized assets within increasingly complex regulatory environments.</w:t>
      </w:r>
      <w:r/>
    </w:p>
    <w:p>
      <w:r/>
      <w:r>
        <w:t>Despite the combined potential of AI and RWAs to redefine investment paradigms, key hurdles remain. Regulatory barriers, user scepticism, and the challenge of aligning decentralised solutions with established laws require ongoing collaboration between developers and policymakers. Looking ahead, the integration of AI with RWAs is set to bridge the gap between traditional finance and DeFi, enabling innovations that could reshape global financial structures.</w:t>
      </w:r>
      <w:r/>
    </w:p>
    <w:p>
      <w:r/>
      <w:r>
        <w:t>As both the cryptocurrency and RWA sectors continue to evolve, industry observers will be closely monitoring developments from key players to understand the full scope of their implications for the future of digital finance and investment.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https://crypto.news/how-layer-1-blockchains-are-leading-the-2024-bull-run/</w:t>
        </w:r>
      </w:hyperlink>
      <w:r>
        <w:t xml:space="preserve"> - Corroborates the significant growth and market capitalization of Layer 1 blockchains in 2024, including their role in the crypto bull run and the performance of major Layer 1 blockchains like Bitcoin and Ethereum.</w:t>
      </w:r>
      <w:r/>
    </w:p>
    <w:p>
      <w:pPr>
        <w:pStyle w:val="ListNumber"/>
        <w:spacing w:line="240" w:lineRule="auto"/>
        <w:ind w:left="720"/>
      </w:pPr>
      <w:r/>
      <w:hyperlink r:id="rId11">
        <w:r>
          <w:rPr>
            <w:color w:val="0000EE"/>
            <w:u w:val="single"/>
          </w:rPr>
          <w:t>https://blog.bit.com/2024-layer-1-blockchain-development-review/</w:t>
        </w:r>
      </w:hyperlink>
      <w:r>
        <w:t xml:space="preserve"> - Provides an overview of the development trends in the Layer 1 ecosystem, including the performance of various Layer 1 blockchains, growth drivers, and future development keys.</w:t>
      </w:r>
      <w:r/>
    </w:p>
    <w:p>
      <w:pPr>
        <w:pStyle w:val="ListNumber"/>
        <w:spacing w:line="240" w:lineRule="auto"/>
        <w:ind w:left="720"/>
      </w:pPr>
      <w:r/>
      <w:hyperlink r:id="rId12">
        <w:r>
          <w:rPr>
            <w:color w:val="0000EE"/>
            <w:u w:val="single"/>
          </w:rPr>
          <w:t>https://phemex.com/blogs/10-best-layer-1-projects-2024</w:t>
        </w:r>
      </w:hyperlink>
      <w:r>
        <w:t xml:space="preserve"> - Highlights the essential role of Layer 1 blockchains in supporting scalability, security, and interoperability, and discusses specific projects like Avalanche, Sui, Aptos, Fantom, and Solana.</w:t>
      </w:r>
      <w:r/>
    </w:p>
    <w:p>
      <w:pPr>
        <w:pStyle w:val="ListNumber"/>
        <w:spacing w:line="240" w:lineRule="auto"/>
        <w:ind w:left="720"/>
      </w:pPr>
      <w:r/>
      <w:hyperlink r:id="rId12">
        <w:r>
          <w:rPr>
            <w:color w:val="0000EE"/>
            <w:u w:val="single"/>
          </w:rPr>
          <w:t>https://phemex.com/blogs/10-best-layer-1-projects-2024</w:t>
        </w:r>
      </w:hyperlink>
      <w:r>
        <w:t xml:space="preserve"> - Explains the unique features of each Layer 1 blockchain, such as Avalanche's subnet architecture, Sui's parallel transaction processing, and Aptos's use of the Move programming language.</w:t>
      </w:r>
      <w:r/>
    </w:p>
    <w:p>
      <w:pPr>
        <w:pStyle w:val="ListNumber"/>
        <w:spacing w:line="240" w:lineRule="auto"/>
        <w:ind w:left="720"/>
      </w:pPr>
      <w:r/>
      <w:hyperlink r:id="rId11">
        <w:r>
          <w:rPr>
            <w:color w:val="0000EE"/>
            <w:u w:val="single"/>
          </w:rPr>
          <w:t>https://blog.bit.com/2024-layer-1-blockchain-development-review/</w:t>
        </w:r>
      </w:hyperlink>
      <w:r>
        <w:t xml:space="preserve"> - Discusses the challenges and future development needs of Layer 1 blockchains, including the importance of technical innovation, real-world applications, ecosystem building, and regulatory compliance.</w:t>
      </w:r>
      <w:r/>
    </w:p>
    <w:p>
      <w:pPr>
        <w:pStyle w:val="ListNumber"/>
        <w:spacing w:line="240" w:lineRule="auto"/>
        <w:ind w:left="720"/>
      </w:pPr>
      <w:r/>
      <w:hyperlink r:id="rId10">
        <w:r>
          <w:rPr>
            <w:color w:val="0000EE"/>
            <w:u w:val="single"/>
          </w:rPr>
          <w:t>https://crypto.news/how-layer-1-blockchains-are-leading-the-2024-bull-run/</w:t>
        </w:r>
      </w:hyperlink>
      <w:r>
        <w:t xml:space="preserve"> - Mentions the impact of external factors, such as political changes, on the crypto market and the performance of Layer 1 blockchains.</w:t>
      </w:r>
      <w:r/>
    </w:p>
    <w:p>
      <w:pPr>
        <w:pStyle w:val="ListNumber"/>
        <w:spacing w:line="240" w:lineRule="auto"/>
        <w:ind w:left="720"/>
      </w:pPr>
      <w:r/>
      <w:hyperlink r:id="rId12">
        <w:r>
          <w:rPr>
            <w:color w:val="0000EE"/>
            <w:u w:val="single"/>
          </w:rPr>
          <w:t>https://phemex.com/blogs/10-best-layer-1-projects-2024</w:t>
        </w:r>
      </w:hyperlink>
      <w:r>
        <w:t xml:space="preserve"> - Details the role of Layer 1 blockchains in the DeFi sector, particularly how Fantom's DAG architecture and Solana's ongoing improvements contribute to the ecosystem.</w:t>
      </w:r>
      <w:r/>
    </w:p>
    <w:p>
      <w:pPr>
        <w:pStyle w:val="ListNumber"/>
        <w:spacing w:line="240" w:lineRule="auto"/>
        <w:ind w:left="720"/>
      </w:pPr>
      <w:r/>
      <w:hyperlink r:id="rId11">
        <w:r>
          <w:rPr>
            <w:color w:val="0000EE"/>
            <w:u w:val="single"/>
          </w:rPr>
          <w:t>https://blog.bit.com/2024-layer-1-blockchain-development-review/</w:t>
        </w:r>
      </w:hyperlink>
      <w:r>
        <w:t xml:space="preserve"> - Highlights the standout Layer 1 cryptocurrencies in 2024, including their growth percentages and key drivers such as institutional investor participation and regulatory compliance.</w:t>
      </w:r>
      <w:r/>
    </w:p>
    <w:p>
      <w:pPr>
        <w:pStyle w:val="ListNumber"/>
        <w:spacing w:line="240" w:lineRule="auto"/>
        <w:ind w:left="720"/>
      </w:pPr>
      <w:r/>
      <w:hyperlink r:id="rId12">
        <w:r>
          <w:rPr>
            <w:color w:val="0000EE"/>
            <w:u w:val="single"/>
          </w:rPr>
          <w:t>https://phemex.com/blogs/10-best-layer-1-projects-2024</w:t>
        </w:r>
      </w:hyperlink>
      <w:r>
        <w:t xml:space="preserve"> - Explains the distinction between Layer 1 and Layer 2 solutions and how they interact to enhance blockchain technology, particularly in terms of scalability and security.</w:t>
      </w:r>
      <w:r/>
    </w:p>
    <w:p>
      <w:pPr>
        <w:pStyle w:val="ListNumber"/>
        <w:spacing w:line="240" w:lineRule="auto"/>
        <w:ind w:left="720"/>
      </w:pPr>
      <w:r/>
      <w:hyperlink r:id="rId10">
        <w:r>
          <w:rPr>
            <w:color w:val="0000EE"/>
            <w:u w:val="single"/>
          </w:rPr>
          <w:t>https://crypto.news/how-layer-1-blockchains-are-leading-the-2024-bull-run/</w:t>
        </w:r>
      </w:hyperlink>
      <w:r>
        <w:t xml:space="preserve"> - Corroborates the market capitalization and growth of Layer 1 blockchains, including the collective market cap exceeding $2.8 trillion and the performance of Bitcoin and Ethereum.</w:t>
      </w:r>
      <w:r/>
    </w:p>
    <w:p>
      <w:pPr>
        <w:pStyle w:val="ListNumber"/>
        <w:spacing w:line="240" w:lineRule="auto"/>
        <w:ind w:left="720"/>
      </w:pPr>
      <w:r/>
      <w:hyperlink r:id="rId13">
        <w:r>
          <w:rPr>
            <w:color w:val="0000EE"/>
            <w:u w:val="single"/>
          </w:rPr>
          <w:t>https://news.google.com/rss/articles/CBMiowFBVV95cUxQcDZsdm9vT3Z4YTl0aWllbUMzWGo4VFh6MEVxcFNiRk5STjhNX3NhN3UyLWN0RDNZYUx2SVNGUzNPd0xSc1VUQ0JlX0k4a0pSdU5NcW0xSjNKcUVYUlRJYWwyRVh3TmdjbFpVR0dEc2tpY2tOZEFjLVlveUNrX1RoWFRSS3pBNVZQcEtBRkpfMkhXalM5NlJ6V0Q4ekZqLWdHck1F?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https://www.crypto-news.net/how-asset-tokenization-is-transforming-finance/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rypto.news/how-layer-1-blockchains-are-leading-the-2024-bull-run/" TargetMode="External"/><Relationship Id="rId11" Type="http://schemas.openxmlformats.org/officeDocument/2006/relationships/hyperlink" Target="https://blog.bit.com/2024-layer-1-blockchain-development-review/" TargetMode="External"/><Relationship Id="rId12" Type="http://schemas.openxmlformats.org/officeDocument/2006/relationships/hyperlink" Target="https://phemex.com/blogs/10-best-layer-1-projects-2024" TargetMode="External"/><Relationship Id="rId13" Type="http://schemas.openxmlformats.org/officeDocument/2006/relationships/hyperlink" Target="https://news.google.com/rss/articles/CBMiowFBVV95cUxQcDZsdm9vT3Z4YTl0aWllbUMzWGo4VFh6MEVxcFNiRk5STjhNX3NhN3UyLWN0RDNZYUx2SVNGUzNPd0xSc1VUQ0JlX0k4a0pSdU5NcW0xSjNKcUVYUlRJYWwyRVh3TmdjbFpVR0dEc2tpY2tOZEFjLVlveUNrX1RoWFRSS3pBNVZQcEtBRkpfMkhXalM5NlJ6V0Q4ekZqLWdHck1F?oc=5&amp;hl=en-US&amp;gl=US&amp;ceid=US:en" TargetMode="External"/><Relationship Id="rId14" Type="http://schemas.openxmlformats.org/officeDocument/2006/relationships/hyperlink" Target="https://www.crypto-news.net/how-asset-tokenization-is-transforming-fina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