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transformative potential of AI automation in business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dynamic landscape of business and technology, the burgeoning field of artificial intelligence (AI) automation is anticipated to significantly reshape various industries. Recent insights from Wedbush suggest that major players like Palantir and Salesforce are poised to lead the charge in monetising AI by 2025. This forecast emerges amidst a broader trend of companies increasingly integrating AI technologies into their operations to enhance efficiency, drive innovation, and improve customer experiences.</w:t>
      </w:r>
      <w:r/>
    </w:p>
    <w:p>
      <w:r/>
      <w:r>
        <w:t>The impact of AI automation on business practices is extensive, with a growing number of organisations exploring ways to harness these technologies for competitive advantages. These developments span various sectors, including finance, healthcare, retail, and logistics, wherein AI is expected to streamline operations, reduce costs, and enable data-driven decision-making.</w:t>
      </w:r>
      <w:r/>
    </w:p>
    <w:p>
      <w:r/>
      <w:r>
        <w:t>As companies adapt to these changes, the conversation surrounding the ethical implications and responsibilities accompanying AI adoption has gained prominence. This is underscored by the approval from New York Governor Kathy Hochul of a plan aimed at billing polluters billions in climate costs, demonstrating a bridging of environmental accountability and technological advancement within business practices. Such measures indicate an awareness of the impact that automation and AI may have on broader societal issues, including climate change.</w:t>
      </w:r>
      <w:r/>
    </w:p>
    <w:p>
      <w:r/>
      <w:r>
        <w:t>In the consumer market, notable companies are reporting shifts in performance that coincide with current trends. For instance, Netflix has recently achieved record ratings from Christmas NFL games, illustrating the continuous ability of streaming services to capture audience engagement, potentially enhanced by AI-driven recommendations. Similarly, Starbucks is witnessing gains following the resolution of a barista strike, highlighting the importance of human resources management in an era where technology plays an increasingly central role.</w:t>
      </w:r>
      <w:r/>
    </w:p>
    <w:p>
      <w:r/>
      <w:r>
        <w:t>Market movements are further influenced by current speculation surrounding cryptocurrency and traditional industries. Bitcoin, for instance, has seen fluctuations, recently erasing its gains from Christmas, even as companies like MicroStrategy continue to increase their investments in the cryptocurrency space. This trend reflects an ongoing interest in integrating AI and automation within financial practices, especially among businesses looking to modernise their investment strategies.</w:t>
      </w:r>
      <w:r/>
    </w:p>
    <w:p>
      <w:r/>
      <w:r>
        <w:t xml:space="preserve">On the global markets front, Asia remains relatively stable, with positive shifts observed in Japan and slight increases in China and India. In Europe, markets are showing modest gains, while futures indicate a slight downturn in US indices. </w:t>
      </w:r>
      <w:r/>
    </w:p>
    <w:p>
      <w:r/>
      <w:r>
        <w:t>Moreover, today's economic calendar includes significant data releases, such as the International Trade in Goods and Retail and Wholesale Inventories, which may further influence investor sentiment and business operations in the coming weeks.</w:t>
      </w:r>
      <w:r/>
    </w:p>
    <w:p>
      <w:r/>
      <w:r>
        <w:t>As AI technologies continue to evolve, businesses are likely to explore new avenues for integration, ultimately leading to transformative changes across industries. The future of AI automation in business appears promising, but it comes with intricate challenges that require careful navigation as organisations seek to adapt and thrive in this increasingly automated environment.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https://calvettiferguson.com/ai-automation-trends-2024/</w:t>
        </w:r>
      </w:hyperlink>
      <w:r>
        <w:t xml:space="preserve"> - This article supports the claim that AI and automation are transforming business operations, enhancing efficiency, and driving strategic breakthroughs.</w:t>
      </w:r>
      <w:r/>
    </w:p>
    <w:p>
      <w:pPr>
        <w:pStyle w:val="ListNumber"/>
        <w:spacing w:line="240" w:lineRule="auto"/>
        <w:ind w:left="720"/>
      </w:pPr>
      <w:r/>
      <w:hyperlink r:id="rId11">
        <w:r>
          <w:rPr>
            <w:color w:val="0000EE"/>
            <w:u w:val="single"/>
          </w:rPr>
          <w:t>https://www.kavout.com/market-lens/salesforce-and-palantir-pioneering-ai-driven-growth-in-enterprise-software</w:t>
        </w:r>
      </w:hyperlink>
      <w:r>
        <w:t xml:space="preserve"> - This source corroborates the forecast that Palantir and Salesforce are leading the charge in monetizing AI, highlighting their revenue growth and strategic AI investments.</w:t>
      </w:r>
      <w:r/>
    </w:p>
    <w:p>
      <w:pPr>
        <w:pStyle w:val="ListNumber"/>
        <w:spacing w:line="240" w:lineRule="auto"/>
        <w:ind w:left="720"/>
      </w:pPr>
      <w:r/>
      <w:hyperlink r:id="rId12">
        <w:r>
          <w:rPr>
            <w:color w:val="0000EE"/>
            <w:u w:val="single"/>
          </w:rPr>
          <w:t>https://www.rapidinnovation.io/post/how-ai-is-transforming-business-automation-in-2024</w:t>
        </w:r>
      </w:hyperlink>
      <w:r>
        <w:t xml:space="preserve"> - This article details how AI is transforming business automation across various sectors, including finance, retail, and logistics, by streamlining operations and enabling data-driven decision-making.</w:t>
      </w:r>
      <w:r/>
    </w:p>
    <w:p>
      <w:pPr>
        <w:pStyle w:val="ListNumber"/>
        <w:spacing w:line="240" w:lineRule="auto"/>
        <w:ind w:left="720"/>
      </w:pPr>
      <w:r/>
      <w:hyperlink r:id="rId13">
        <w:r>
          <w:rPr>
            <w:color w:val="0000EE"/>
            <w:u w:val="single"/>
          </w:rPr>
          <w:t>https://seekingalpha.com/news/4390986-palantir-salesforce-lead-charge-in-monetizing-ai-in-2025-wedbush</w:t>
        </w:r>
      </w:hyperlink>
      <w:r>
        <w:t xml:space="preserve"> - This source supports the prediction from Wedbush that Palantir and Salesforce will lead in monetizing AI applications by 2025, reflecting increased AI spending among enterprises.</w:t>
      </w:r>
      <w:r/>
    </w:p>
    <w:p>
      <w:pPr>
        <w:pStyle w:val="ListNumber"/>
        <w:spacing w:line="240" w:lineRule="auto"/>
        <w:ind w:left="720"/>
      </w:pPr>
      <w:r/>
      <w:hyperlink r:id="rId12">
        <w:r>
          <w:rPr>
            <w:color w:val="0000EE"/>
            <w:u w:val="single"/>
          </w:rPr>
          <w:t>https://www.rapidinnovation.io/post/how-ai-is-transforming-business-automation-in-2024</w:t>
        </w:r>
      </w:hyperlink>
      <w:r>
        <w:t xml:space="preserve"> - This article explains how AI automation impacts various business practices, including enhancing customer experiences and driving innovation.</w:t>
      </w:r>
      <w:r/>
    </w:p>
    <w:p>
      <w:pPr>
        <w:pStyle w:val="ListNumber"/>
        <w:spacing w:line="240" w:lineRule="auto"/>
        <w:ind w:left="720"/>
      </w:pPr>
      <w:r/>
      <w:hyperlink r:id="rId10">
        <w:r>
          <w:rPr>
            <w:color w:val="0000EE"/>
            <w:u w:val="single"/>
          </w:rPr>
          <w:t>https://calvettiferguson.com/ai-automation-trends-2024/</w:t>
        </w:r>
      </w:hyperlink>
      <w:r>
        <w:t xml:space="preserve"> - This source highlights the growing integration of AI technologies into business operations to enhance efficiency and drive growth.</w:t>
      </w:r>
      <w:r/>
    </w:p>
    <w:p>
      <w:pPr>
        <w:pStyle w:val="ListNumber"/>
        <w:spacing w:line="240" w:lineRule="auto"/>
        <w:ind w:left="720"/>
      </w:pPr>
      <w:r/>
      <w:hyperlink r:id="rId12">
        <w:r>
          <w:rPr>
            <w:color w:val="0000EE"/>
            <w:u w:val="single"/>
          </w:rPr>
          <w:t>https://www.rapidinnovation.io/post/how-ai-is-transforming-business-automation-in-2024</w:t>
        </w:r>
      </w:hyperlink>
      <w:r>
        <w:t xml:space="preserve"> - This article discusses the ethical implications and responsibilities accompanying AI adoption, including its impact on broader societal issues like climate change.</w:t>
      </w:r>
      <w:r/>
    </w:p>
    <w:p>
      <w:pPr>
        <w:pStyle w:val="ListNumber"/>
        <w:spacing w:line="240" w:lineRule="auto"/>
        <w:ind w:left="720"/>
      </w:pPr>
      <w:r/>
      <w:hyperlink r:id="rId11">
        <w:r>
          <w:rPr>
            <w:color w:val="0000EE"/>
            <w:u w:val="single"/>
          </w:rPr>
          <w:t>https://www.kavout.com/market-lens/salesforce-and-palantir-pioneering-ai-driven-growth-in-enterprise-software</w:t>
        </w:r>
      </w:hyperlink>
      <w:r>
        <w:t xml:space="preserve"> - This source provides examples of companies like Salesforce and Palantir reporting performance shifts that coincide with current AI trends, such as improved customer loyalty and increased spending.</w:t>
      </w:r>
      <w:r/>
    </w:p>
    <w:p>
      <w:pPr>
        <w:pStyle w:val="ListNumber"/>
        <w:spacing w:line="240" w:lineRule="auto"/>
        <w:ind w:left="720"/>
      </w:pPr>
      <w:r/>
      <w:hyperlink r:id="rId12">
        <w:r>
          <w:rPr>
            <w:color w:val="0000EE"/>
            <w:u w:val="single"/>
          </w:rPr>
          <w:t>https://www.rapidinnovation.io/post/how-ai-is-transforming-business-automation-in-2024</w:t>
        </w:r>
      </w:hyperlink>
      <w:r>
        <w:t xml:space="preserve"> - This article illustrates how AI is being used in the consumer market, such as in streaming services and retail, to enhance customer engagement and manage operations more efficiently.</w:t>
      </w:r>
      <w:r/>
    </w:p>
    <w:p>
      <w:pPr>
        <w:pStyle w:val="ListNumber"/>
        <w:spacing w:line="240" w:lineRule="auto"/>
        <w:ind w:left="720"/>
      </w:pPr>
      <w:r/>
      <w:hyperlink r:id="rId13">
        <w:r>
          <w:rPr>
            <w:color w:val="0000EE"/>
            <w:u w:val="single"/>
          </w:rPr>
          <w:t>https://seekingalpha.com/news/4390986-palantir-salesforce-lead-charge-in-monetizing-ai-in-2025-wedbush</w:t>
        </w:r>
      </w:hyperlink>
      <w:r>
        <w:t xml:space="preserve"> - This source reflects the ongoing interest in integrating AI and automation within financial practices, such as cryptocurrency investments and modernizing investment strategies.</w:t>
      </w:r>
      <w:r/>
    </w:p>
    <w:p>
      <w:pPr>
        <w:pStyle w:val="ListNumber"/>
        <w:spacing w:line="240" w:lineRule="auto"/>
        <w:ind w:left="720"/>
      </w:pPr>
      <w:r/>
      <w:hyperlink r:id="rId14">
        <w:r>
          <w:rPr>
            <w:color w:val="0000EE"/>
            <w:u w:val="single"/>
          </w:rPr>
          <w:t>https://seekingalpha.com/article/4746641-year-in-review-part-2?source=feed_all_articles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alvettiferguson.com/ai-automation-trends-2024/" TargetMode="External"/><Relationship Id="rId11" Type="http://schemas.openxmlformats.org/officeDocument/2006/relationships/hyperlink" Target="https://www.kavout.com/market-lens/salesforce-and-palantir-pioneering-ai-driven-growth-in-enterprise-software" TargetMode="External"/><Relationship Id="rId12" Type="http://schemas.openxmlformats.org/officeDocument/2006/relationships/hyperlink" Target="https://www.rapidinnovation.io/post/how-ai-is-transforming-business-automation-in-2024" TargetMode="External"/><Relationship Id="rId13" Type="http://schemas.openxmlformats.org/officeDocument/2006/relationships/hyperlink" Target="https://seekingalpha.com/news/4390986-palantir-salesforce-lead-charge-in-monetizing-ai-in-2025-wedbush" TargetMode="External"/><Relationship Id="rId14" Type="http://schemas.openxmlformats.org/officeDocument/2006/relationships/hyperlink" Target="https://seekingalpha.com/article/4746641-year-in-review-part-2?source=feed_all_articl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