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Tokenization and cryptocurrencies gain renewed interest in financial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the world of cryptocurrencies and tokenization are signalling a resurgence of interest and investment in blockchain technology, particularly in its potential to revolutionise the way various assets are recorded and traded. According to a report by Bloomberg, Bitcoin's recent rally has rekindled optimism that digital-ledger technology could transform sectors as diverse as real estate and bond issuance.</w:t>
      </w:r>
      <w:r/>
    </w:p>
    <w:p>
      <w:r/>
      <w:r>
        <w:t>Tokenization, the process of creating digital representations of real-world assets on a blockchain, has emerged as a significant topic in both traditional finance and cryptocurrency circles this year. The surge in interest mirrors a previous wave of enthusiasm surrounding blockchain applications for use cases such as tracking agricultural products and digitising stock ownership, which ultimately faced challenges and were deemed overly ambitious at the time.</w:t>
      </w:r>
      <w:r/>
    </w:p>
    <w:p>
      <w:r/>
      <w:r>
        <w:t>In recent years, the tokenization of assets—excluding stablecoins that serve as stable proxies for actual currencies—has struggled to gain traction. Data from rwa.xyz indicates that only approximately 67,530 participants, predominantly institutions, have engaged in holding tokenized assets outside of stablecoins. This accounts for a mere 0.003% of the total value of global assets. Furthermore, many companies involved in tokenization projects are facing financial difficulties, as highlighted by researcher Opimas.</w:t>
      </w:r>
      <w:r/>
    </w:p>
    <w:p>
      <w:r/>
      <w:r>
        <w:t>A significant factor contributing to the stagnation of tokenization has been the rigid regulatory landscape in the United States. For several years, financial regulators discouraged banks from engaging with cryptocurrencies due to perceived risks. While tokenized securities are designed to operate within the same framework as traditional securities, they have often been subjected to the same heightened scrutiny as cryptocurrencies. Consequently, many financial services providers opted to divert their resources towards the development of artificial intelligence instead.</w:t>
      </w:r>
      <w:r/>
    </w:p>
    <w:p>
      <w:r/>
      <w:r>
        <w:t>This regulatory environment is beginning to shift, particularly in light of the potential for a more favourable stance under the incoming administration of President-elect Donald Trump. The move has triggered a response from major players in the finance sector, such as BlackRock Inc., which is launching a tokenized money-market fund later this year. According to Charlie You, co-founder of rwa.xyz, this development has spurred firms that had previously adopted a wait-and-see approach to accelerate their plans: “Now they felt like they are able to do something and sped up their timeline a lot, whereas previously they were just watching,” You noted.</w:t>
      </w:r>
      <w:r/>
    </w:p>
    <w:p>
      <w:r/>
      <w:r>
        <w:t>In a bid to capitalise on the renewed momentum, Visa Inc. recently introduced a platform enabling banks to issue fiat-backed tokens, while Tether, a prominent stablecoin issuer, launched its own tokenization platform in November. Mastercard also announced it has connected its token network with JPMorgan Chase's Kinexys platform, facilitating cross-border business-to-business transactions. Raj Dhamodharan, executive vice president of blockchain and digital assets at Mastercard, stated, “That’s a clear trend that will continue to evolve and unlock a lot of new business models. That trend is here to stay.” Kinexys has already reported facilitating around $2 billion in transactions daily, further underscoring the potential for tokenization to drive new business opportunities within the financial sector.</w:t>
      </w:r>
      <w:r/>
    </w:p>
    <w:p>
      <w:r/>
      <w:r>
        <w:t>As these developments unfold, the landscape of digital asset management and tokenization is positioned for significant evolution, potentially leading to new paradigms in how assets are owned, traded, and managed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https://www.investopedia.com/what-to-expect-from-bitcoin-and-crypto-markets-in-2025-8750171</w:t>
        </w:r>
      </w:hyperlink>
      <w:r>
        <w:t xml:space="preserve"> - Corroborates the impact of the incoming Trump administration on the crypto market and the potential for regulatory clarity.</w:t>
      </w:r>
      <w:r/>
    </w:p>
    <w:p>
      <w:pPr>
        <w:pStyle w:val="ListNumber"/>
        <w:spacing w:line="240" w:lineRule="auto"/>
        <w:ind w:left="720"/>
      </w:pPr>
      <w:r/>
      <w:hyperlink r:id="rId11">
        <w:r>
          <w:rPr>
            <w:color w:val="0000EE"/>
            <w:u w:val="single"/>
          </w:rPr>
          <w:t>https://crypto.news/matrixport-outlines-new-risks-that-could-challenge-bitcoins-rally-in-2025/</w:t>
        </w:r>
      </w:hyperlink>
      <w:r>
        <w:t xml:space="preserve"> - Discusses the potential risks to Bitcoin's rally in 2025, including regulatory and macroeconomic factors.</w:t>
      </w:r>
      <w:r/>
    </w:p>
    <w:p>
      <w:pPr>
        <w:pStyle w:val="ListNumber"/>
        <w:spacing w:line="240" w:lineRule="auto"/>
        <w:ind w:left="720"/>
      </w:pPr>
      <w:r/>
      <w:hyperlink r:id="rId12">
        <w:r>
          <w:rPr>
            <w:color w:val="0000EE"/>
            <w:u w:val="single"/>
          </w:rPr>
          <w:t>https://www.euronews.com/business/2024/12/17/bitcoin-reaches-yet-another-all-time-high-what-is-behind-the-rally</w:t>
        </w:r>
      </w:hyperlink>
      <w:r>
        <w:t xml:space="preserve"> - Explains the recent rally in Bitcoin prices due to expectations around President-elect Donald Trump's stance on cryptocurrencies.</w:t>
      </w:r>
      <w:r/>
    </w:p>
    <w:p>
      <w:pPr>
        <w:pStyle w:val="ListNumber"/>
        <w:spacing w:line="240" w:lineRule="auto"/>
        <w:ind w:left="720"/>
      </w:pPr>
      <w:r/>
      <w:hyperlink r:id="rId13">
        <w:r>
          <w:rPr>
            <w:color w:val="0000EE"/>
            <w:u w:val="single"/>
          </w:rPr>
          <w:t>https://www.pbs.org/newshour/world/whats-next-for-bitcoin-as-it-surpasses-100000-in-post-election-rally</w:t>
        </w:r>
      </w:hyperlink>
      <w:r>
        <w:t xml:space="preserve"> - Details the surge in Bitcoin prices following Trump's election and the potential impact of regulatory changes.</w:t>
      </w:r>
      <w:r/>
    </w:p>
    <w:p>
      <w:pPr>
        <w:pStyle w:val="ListNumber"/>
        <w:spacing w:line="240" w:lineRule="auto"/>
        <w:ind w:left="720"/>
      </w:pPr>
      <w:r/>
      <w:hyperlink r:id="rId10">
        <w:r>
          <w:rPr>
            <w:color w:val="0000EE"/>
            <w:u w:val="single"/>
          </w:rPr>
          <w:t>https://www.investopedia.com/what-to-expect-from-bitcoin-and-crypto-markets-in-2025-8750171</w:t>
        </w:r>
      </w:hyperlink>
      <w:r>
        <w:t xml:space="preserve"> - Mentions the approval of spot Bitcoin ETFs and its effect on the crypto market, reflecting a shift in regulatory stance.</w:t>
      </w:r>
      <w:r/>
    </w:p>
    <w:p>
      <w:pPr>
        <w:pStyle w:val="ListNumber"/>
        <w:spacing w:line="240" w:lineRule="auto"/>
        <w:ind w:left="720"/>
      </w:pPr>
      <w:r/>
      <w:hyperlink r:id="rId11">
        <w:r>
          <w:rPr>
            <w:color w:val="0000EE"/>
            <w:u w:val="single"/>
          </w:rPr>
          <w:t>https://crypto.news/matrixport-outlines-new-risks-that-could-challenge-bitcoins-rally-in-2025/</w:t>
        </w:r>
      </w:hyperlink>
      <w:r>
        <w:t xml:space="preserve"> - Highlights the regulatory environment and its potential impact on the crypto market under the new administration.</w:t>
      </w:r>
      <w:r/>
    </w:p>
    <w:p>
      <w:pPr>
        <w:pStyle w:val="ListNumber"/>
        <w:spacing w:line="240" w:lineRule="auto"/>
        <w:ind w:left="720"/>
      </w:pPr>
      <w:r/>
      <w:hyperlink r:id="rId12">
        <w:r>
          <w:rPr>
            <w:color w:val="0000EE"/>
            <w:u w:val="single"/>
          </w:rPr>
          <w:t>https://www.euronews.com/business/2024/12/17/bitcoin-reaches-yet-another-all-time-high-what-is-behind-the-rally</w:t>
        </w:r>
      </w:hyperlink>
      <w:r>
        <w:t xml:space="preserve"> - Discusses the potential for a Bitcoin Strategic Reserve under President Trump, influencing market optimism.</w:t>
      </w:r>
      <w:r/>
    </w:p>
    <w:p>
      <w:pPr>
        <w:pStyle w:val="ListNumber"/>
        <w:spacing w:line="240" w:lineRule="auto"/>
        <w:ind w:left="720"/>
      </w:pPr>
      <w:r/>
      <w:hyperlink r:id="rId13">
        <w:r>
          <w:rPr>
            <w:color w:val="0000EE"/>
            <w:u w:val="single"/>
          </w:rPr>
          <w:t>https://www.pbs.org/newshour/world/whats-next-for-bitcoin-as-it-surpasses-100000-in-post-election-rally</w:t>
        </w:r>
      </w:hyperlink>
      <w:r>
        <w:t xml:space="preserve"> - Mentions the nomination of cryptocurrency advocate Paul Atkins to the SEC, indicating a more crypto-friendly regulatory environment.</w:t>
      </w:r>
      <w:r/>
    </w:p>
    <w:p>
      <w:pPr>
        <w:pStyle w:val="ListNumber"/>
        <w:spacing w:line="240" w:lineRule="auto"/>
        <w:ind w:left="720"/>
      </w:pPr>
      <w:r/>
      <w:hyperlink r:id="rId10">
        <w:r>
          <w:rPr>
            <w:color w:val="0000EE"/>
            <w:u w:val="single"/>
          </w:rPr>
          <w:t>https://www.investopedia.com/what-to-expect-from-bitcoin-and-crypto-markets-in-2025-8750171</w:t>
        </w:r>
      </w:hyperlink>
      <w:r>
        <w:t xml:space="preserve"> - Notes the involvement of financial institutions in applying for ETFs related to additional crypto assets, reflecting growing institutional interest.</w:t>
      </w:r>
      <w:r/>
    </w:p>
    <w:p>
      <w:pPr>
        <w:pStyle w:val="ListNumber"/>
        <w:spacing w:line="240" w:lineRule="auto"/>
        <w:ind w:left="720"/>
      </w:pPr>
      <w:r/>
      <w:hyperlink r:id="rId11">
        <w:r>
          <w:rPr>
            <w:color w:val="0000EE"/>
            <w:u w:val="single"/>
          </w:rPr>
          <w:t>https://crypto.news/matrixport-outlines-new-risks-that-could-challenge-bitcoins-rally-in-2025/</w:t>
        </w:r>
      </w:hyperlink>
      <w:r>
        <w:t xml:space="preserve"> - Warns about macroeconomic factors, such as inflation and the Fed's response to fiscal policies, affecting the crypto market.</w:t>
      </w:r>
      <w:r/>
    </w:p>
    <w:p>
      <w:pPr>
        <w:pStyle w:val="ListNumber"/>
        <w:spacing w:line="240" w:lineRule="auto"/>
        <w:ind w:left="720"/>
      </w:pPr>
      <w:r/>
      <w:hyperlink r:id="rId12">
        <w:r>
          <w:rPr>
            <w:color w:val="0000EE"/>
            <w:u w:val="single"/>
          </w:rPr>
          <w:t>https://www.euronews.com/business/2024/12/17/bitcoin-reaches-yet-another-all-time-high-what-is-behind-the-rally</w:t>
        </w:r>
      </w:hyperlink>
      <w:r>
        <w:t xml:space="preserve"> - Highlights the growth of mainstream adoption and institutional investment in Bitcoin, driving its price and market influence.</w:t>
      </w:r>
      <w:r/>
    </w:p>
    <w:p>
      <w:pPr>
        <w:pStyle w:val="ListNumber"/>
        <w:spacing w:line="240" w:lineRule="auto"/>
        <w:ind w:left="720"/>
      </w:pPr>
      <w:r/>
      <w:hyperlink r:id="rId14">
        <w:r>
          <w:rPr>
            <w:color w:val="0000EE"/>
            <w:u w:val="single"/>
          </w:rPr>
          <w:t>https://finance.yahoo.com/news/tokenization-become-wall-street-latest-130000822.html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opedia.com/what-to-expect-from-bitcoin-and-crypto-markets-in-2025-8750171" TargetMode="External"/><Relationship Id="rId11" Type="http://schemas.openxmlformats.org/officeDocument/2006/relationships/hyperlink" Target="https://crypto.news/matrixport-outlines-new-risks-that-could-challenge-bitcoins-rally-in-2025/" TargetMode="External"/><Relationship Id="rId12" Type="http://schemas.openxmlformats.org/officeDocument/2006/relationships/hyperlink" Target="https://www.euronews.com/business/2024/12/17/bitcoin-reaches-yet-another-all-time-high-what-is-behind-the-rally" TargetMode="External"/><Relationship Id="rId13" Type="http://schemas.openxmlformats.org/officeDocument/2006/relationships/hyperlink" Target="https://www.pbs.org/newshour/world/whats-next-for-bitcoin-as-it-surpasses-100000-in-post-election-rally" TargetMode="External"/><Relationship Id="rId14" Type="http://schemas.openxmlformats.org/officeDocument/2006/relationships/hyperlink" Target="https://finance.yahoo.com/news/tokenization-become-wall-street-latest-13000082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