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launches Clean Power 2030 roadmap to revolutionise offshore wind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unveiled an ambitious Clean Power 2030 roadmap, designed to position offshore wind power as the cornerstone of the British electricity system. This initiative aims to triple the country's offshore wind capacity to approximately 50 gigawatts (GW), a move that industry experts believe will catalyse significant advancements in sustainable energy production.</w:t>
      </w:r>
      <w:r/>
    </w:p>
    <w:p>
      <w:r/>
      <w:r>
        <w:t>Paul Cairns, CEO of Charge Offshore, has urged developers to integrate operational electrification into their wind farm designs as part of the industry's growth strategy. Speaking to Energy Global, Cairns stated, "With the government’s latest Clean Power roadmap shining a new spotlight on offshore wind, now is the perfect time for the industry to shift focus towards more sustainable growth." He emphasised the critical role of offshore wind in helping the UK meet its low carbon electricity targets and transition to a more environmentally friendly energy system, although he indicated that some areas of the sector still lag behind in terms of technological advancement.</w:t>
      </w:r>
      <w:r/>
    </w:p>
    <w:p>
      <w:r/>
      <w:r>
        <w:t>A key component of this transition involves the operations and maintenance (O&amp;M) fleets, which comprise crucial vessels like crew transfer vessels (CTVs) and service operation vessels (SOVs). Traditionally, these vessels have depended heavily on diesel fuel, which poses a challenge for an industry intent on reducing its carbon footprint. Cairns pointed out, "The solution is quite clear: electrifying O&amp;M fleets will be essential for unlocking sustainable, low-carbon growth in the offshore wind industry."</w:t>
      </w:r>
      <w:r/>
    </w:p>
    <w:p>
      <w:r/>
      <w:r>
        <w:t>Despite promising progress in fleet electrification, the lack of adequate charging infrastructure has impeded broader adoption. Cairns advocates for developers to embrace this ongoing industry growth phase as an opportunity to incorporate advanced charging systems into their designs from the outset. This innovation would allow vessels to be powered with 100% emissions-free electricity directly sourced from wind turbines or offshore substations. Such a shift not only addresses Scope 1 carbon emissions but also diminishes dependence on the unpredictable oil market.</w:t>
      </w:r>
      <w:r/>
    </w:p>
    <w:p>
      <w:r/>
      <w:r>
        <w:t xml:space="preserve">Furthermore, the move towards electric vessels aligns with forthcoming regulatory frameworks, including the EU’s Emissions Trading Scheme (ETS), which is set to expand to cover O&amp;M vessels. Operators who adopt electric solutions now could potentially sidestep future compliance challenges and costs. </w:t>
      </w:r>
      <w:r/>
    </w:p>
    <w:p>
      <w:r/>
      <w:r>
        <w:t>Cairns asserted the significance of the offshore wind industry taking proactive steps, noting, "As wind farm installations expand to meet ambitious global targets, the environmental impacts of this growth will be scrutinised." He highlighted that by investing in electrified O&amp;M fleets and charging infrastructure, the sector could not only achieve sustainable growth but also unlock long-term financial and operational advantages.</w:t>
      </w:r>
      <w:r/>
    </w:p>
    <w:p>
      <w:r/>
      <w:r>
        <w:t xml:space="preserve">The call for advanced offshore charging technologies is timely, as these systems are currently available and can easily be scaled alongside the industry's expansion. By embedding electrification into the fabric of wind farm development, the offshore wind sector can spearhead not only a shift towards decarbonised operations but also bolster the broader renewable energy landscape as it heads towards 2030 and beyond. </w:t>
      </w:r>
      <w:r/>
    </w:p>
    <w:p>
      <w:r/>
      <w:r>
        <w:t>As the offshore wind industry braces for transformative changes, stakeholders are urged to reconsider their approaches and embrace this pivotal moment for strategic advantage and environmental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https://www.dnv.com/article/can-the-uk-achieve-its-50-gw-offshore-wind-target-by-2030--224379/</w:t>
        </w:r>
      </w:hyperlink>
      <w:r>
        <w:t xml:space="preserve"> - Corroborates the UK's ambitious target to triple offshore wind capacity to approximately 50 GW by 2030 and the current state of offshore wind energy in the UK.</w:t>
      </w:r>
      <w:r/>
    </w:p>
    <w:p>
      <w:pPr>
        <w:pStyle w:val="ListNumber"/>
        <w:spacing w:line="240" w:lineRule="auto"/>
        <w:ind w:left="720"/>
      </w:pPr>
      <w:r/>
      <w:hyperlink r:id="rId11">
        <w:r>
          <w:rPr>
            <w:color w:val="0000EE"/>
            <w:u w:val="single"/>
          </w:rPr>
          <w:t>https://greeneconomy.co.uk/news-and-resources/news/clean-power-by-2030-uk-s-bold-plan-for-renewables-jobs-and-energy-security/</w:t>
        </w:r>
      </w:hyperlink>
      <w:r>
        <w:t xml:space="preserve"> - Supports the Clean Power 2030 roadmap and the targets for offshore wind, onshore wind, and solar power to reduce fossil fuel reliance and achieve low-carbon electricity targets.</w:t>
      </w:r>
      <w:r/>
    </w:p>
    <w:p>
      <w:pPr>
        <w:pStyle w:val="ListNumber"/>
        <w:spacing w:line="240" w:lineRule="auto"/>
        <w:ind w:left="720"/>
      </w:pPr>
      <w:r/>
      <w:hyperlink r:id="rId10">
        <w:r>
          <w:rPr>
            <w:color w:val="0000EE"/>
            <w:u w:val="single"/>
          </w:rPr>
          <w:t>https://www.dnv.com/article/can-the-uk-achieve-its-50-gw-offshore-wind-target-by-2030--224379/</w:t>
        </w:r>
      </w:hyperlink>
      <w:r>
        <w:t xml:space="preserve"> - Highlights the critical role of offshore wind in helping the UK meet its low-carbon electricity targets and transition to a more environmentally friendly energy system.</w:t>
      </w:r>
      <w:r/>
    </w:p>
    <w:p>
      <w:pPr>
        <w:pStyle w:val="ListNumber"/>
        <w:spacing w:line="240" w:lineRule="auto"/>
        <w:ind w:left="720"/>
      </w:pPr>
      <w:r/>
      <w:hyperlink r:id="rId11">
        <w:r>
          <w:rPr>
            <w:color w:val="0000EE"/>
            <w:u w:val="single"/>
          </w:rPr>
          <w:t>https://greeneconomy.co.uk/news-and-resources/news/clean-power-by-2030-uk-s-bold-plan-for-renewables-jobs-and-energy-security/</w:t>
        </w:r>
      </w:hyperlink>
      <w:r>
        <w:t xml:space="preserve"> - Details the need for supporting infrastructure, including battery capacity and long-duration energy storage, to expand renewables, which aligns with the need for advanced charging systems for O&amp;M fleets.</w:t>
      </w:r>
      <w:r/>
    </w:p>
    <w:p>
      <w:pPr>
        <w:pStyle w:val="ListNumber"/>
        <w:spacing w:line="240" w:lineRule="auto"/>
        <w:ind w:left="720"/>
      </w:pPr>
      <w:r/>
      <w:hyperlink r:id="rId10">
        <w:r>
          <w:rPr>
            <w:color w:val="0000EE"/>
            <w:u w:val="single"/>
          </w:rPr>
          <w:t>https://www.dnv.com/article/can-the-uk-achieve-its-50-gw-offshore-wind-target-by-2030--224379/</w:t>
        </w:r>
      </w:hyperlink>
      <w:r>
        <w:t xml:space="preserve"> - Discusses the challenges and opportunities in the offshore wind sector, including the need for technological advancements and sustainable growth strategies.</w:t>
      </w:r>
      <w:r/>
    </w:p>
    <w:p>
      <w:pPr>
        <w:pStyle w:val="ListNumber"/>
        <w:spacing w:line="240" w:lineRule="auto"/>
        <w:ind w:left="720"/>
      </w:pPr>
      <w:r/>
      <w:hyperlink r:id="rId11">
        <w:r>
          <w:rPr>
            <w:color w:val="0000EE"/>
            <w:u w:val="single"/>
          </w:rPr>
          <w:t>https://greeneconomy.co.uk/news-and-resources/news/clean-power-by-2030-uk-s-bold-plan-for-renewables-jobs-and-energy-security/</w:t>
        </w:r>
      </w:hyperlink>
      <w:r>
        <w:t xml:space="preserve"> - Mentions the importance of network and infrastructure projects in expanding renewables, which is relevant to the integration of electrified O&amp;M fleets and charging infrastructure.</w:t>
      </w:r>
      <w:r/>
    </w:p>
    <w:p>
      <w:pPr>
        <w:pStyle w:val="ListNumber"/>
        <w:spacing w:line="240" w:lineRule="auto"/>
        <w:ind w:left="720"/>
      </w:pPr>
      <w:r/>
      <w:hyperlink r:id="rId10">
        <w:r>
          <w:rPr>
            <w:color w:val="0000EE"/>
            <w:u w:val="single"/>
          </w:rPr>
          <w:t>https://www.dnv.com/article/can-the-uk-achieve-its-50-gw-offshore-wind-target-by-2030--224379/</w:t>
        </w:r>
      </w:hyperlink>
      <w:r>
        <w:t xml:space="preserve"> - Emphasizes the industry's growth and the need for proactive steps to address environmental impacts and achieve sustainable growth, aligning with Cairns' assertions.</w:t>
      </w:r>
      <w:r/>
    </w:p>
    <w:p>
      <w:pPr>
        <w:pStyle w:val="ListNumber"/>
        <w:spacing w:line="240" w:lineRule="auto"/>
        <w:ind w:left="720"/>
      </w:pPr>
      <w:r/>
      <w:hyperlink r:id="rId11">
        <w:r>
          <w:rPr>
            <w:color w:val="0000EE"/>
            <w:u w:val="single"/>
          </w:rPr>
          <w:t>https://greeneconomy.co.uk/news-and-resources/news/clean-power-by-2030-uk-s-bold-plan-for-renewables-jobs-and-energy-security/</w:t>
        </w:r>
      </w:hyperlink>
      <w:r>
        <w:t xml:space="preserve"> - Supports the idea that adopting electric solutions can help operators sidestep future compliance challenges and costs, such as those related to the EU’s Emissions Trading Scheme (ETS).</w:t>
      </w:r>
      <w:r/>
    </w:p>
    <w:p>
      <w:pPr>
        <w:pStyle w:val="ListNumber"/>
        <w:spacing w:line="240" w:lineRule="auto"/>
        <w:ind w:left="720"/>
      </w:pPr>
      <w:r/>
      <w:hyperlink r:id="rId10">
        <w:r>
          <w:rPr>
            <w:color w:val="0000EE"/>
            <w:u w:val="single"/>
          </w:rPr>
          <w:t>https://www.dnv.com/article/can-the-uk-achieve-its-50-gw-offshore-wind-target-by-2030--224379/</w:t>
        </w:r>
      </w:hyperlink>
      <w:r>
        <w:t xml:space="preserve"> - Highlights the significance of the offshore wind industry in driving down costs and decarbonizing the economy, which aligns with the benefits of electrifying O&amp;M fleets.</w:t>
      </w:r>
      <w:r/>
    </w:p>
    <w:p>
      <w:pPr>
        <w:pStyle w:val="ListNumber"/>
        <w:spacing w:line="240" w:lineRule="auto"/>
        <w:ind w:left="720"/>
      </w:pPr>
      <w:r/>
      <w:hyperlink r:id="rId11">
        <w:r>
          <w:rPr>
            <w:color w:val="0000EE"/>
            <w:u w:val="single"/>
          </w:rPr>
          <w:t>https://greeneconomy.co.uk/news-and-resources/news/clean-power-by-2030-uk-s-bold-plan-for-renewables-jobs-and-energy-security/</w:t>
        </w:r>
      </w:hyperlink>
      <w:r>
        <w:t xml:space="preserve"> - Details the broader renewable energy landscape and the role of offshore wind in achieving long-term financial and operational advantages through sustainable growth.</w:t>
      </w:r>
      <w:r/>
    </w:p>
    <w:p>
      <w:pPr>
        <w:pStyle w:val="ListNumber"/>
        <w:spacing w:line="240" w:lineRule="auto"/>
        <w:ind w:left="720"/>
      </w:pPr>
      <w:r/>
      <w:hyperlink r:id="rId12">
        <w:r>
          <w:rPr>
            <w:color w:val="0000EE"/>
            <w:u w:val="single"/>
          </w:rPr>
          <w:t>https://www.bloomberg.com/news/articles/2024-09-05/uk-is-set-to-loosen-its-2030-offshore-wind-power-target</w:t>
        </w:r>
      </w:hyperlink>
      <w:r>
        <w:t xml:space="preserve"> - Provides context on the UK's targets and potential adjustments, which is relevant to understanding the ambitious nature of the Clean Power 2030 roadmap.</w:t>
      </w:r>
      <w:r/>
    </w:p>
    <w:p>
      <w:pPr>
        <w:pStyle w:val="ListNumber"/>
        <w:spacing w:line="240" w:lineRule="auto"/>
        <w:ind w:left="720"/>
      </w:pPr>
      <w:r/>
      <w:hyperlink r:id="rId13">
        <w:r>
          <w:rPr>
            <w:color w:val="0000EE"/>
            <w:u w:val="single"/>
          </w:rPr>
          <w:t>https://www.energyglobal.com/wind/26122024/clean-power-2030-charge-offshore-calls-on-the-wind-industry-to-electrify-its-expansion/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nv.com/article/can-the-uk-achieve-its-50-gw-offshore-wind-target-by-2030--224379/" TargetMode="External"/><Relationship Id="rId11" Type="http://schemas.openxmlformats.org/officeDocument/2006/relationships/hyperlink" Target="https://greeneconomy.co.uk/news-and-resources/news/clean-power-by-2030-uk-s-bold-plan-for-renewables-jobs-and-energy-security/" TargetMode="External"/><Relationship Id="rId12" Type="http://schemas.openxmlformats.org/officeDocument/2006/relationships/hyperlink" Target="https://www.bloomberg.com/news/articles/2024-09-05/uk-is-set-to-loosen-its-2030-offshore-wind-power-target" TargetMode="External"/><Relationship Id="rId13" Type="http://schemas.openxmlformats.org/officeDocument/2006/relationships/hyperlink" Target="https://www.energyglobal.com/wind/26122024/clean-power-2030-charge-offshore-calls-on-the-wind-industry-to-electrify-its-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