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Defence companies gearing up for surge in merger activity as cash reserves grow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Defence companies are on the verge of a notable increase in deal activity as they seek to leverage growing cash reserves to invest in cutting-edge technologies including artificial intelligence (AI), sophisticated drones, and advanced space systems. This anticipated surge in mergers and acquisitions (M&amp;A) appears to be influenced significantly by current global conflicts, particularly the ongoing war in Ukraine, which has hastened the development of new military technologies.</w:t>
      </w:r>
      <w:r/>
    </w:p>
    <w:p>
      <w:r/>
      <w:r>
        <w:t>According to a recent analysis conducted by Vertical Research Partners, the leading 15 defence contractors are projected to achieve a collective free cash flow of approximately $50 billion by 2026. This figure represents nearly double their combined cash flow at the close of 2021. Although large corporations may allocate a portion of this capital towards share buybacks and higher dividend payouts, industry experts predict an uptick in deal activity as well.</w:t>
      </w:r>
      <w:r/>
    </w:p>
    <w:p>
      <w:r/>
      <w:r>
        <w:t>Michael Sion, a partner at Bain &amp; Co, noted expectations of a noticeable increase in M&amp;A within the aerospace and defence sectors. He elaborated that there would be a significant influx of funding from private equity and venture capital firms. “Many companies are looking to expand what they offer to get ready for advanced technologies,” Sion stated. He indicated that larger firms are likely to target rapidly growing segments of defence, including space initiatives and defence electronics.</w:t>
      </w:r>
      <w:r/>
    </w:p>
    <w:p>
      <w:r/>
      <w:r>
        <w:t>The trend towards M&amp;A reflects broader shifts in the defence sector, specifically the increasing convergence of commercial and defence technologies. According to Bain's report, the value of venture capital deals in the defence space has surged 18-fold over the past decade. Despite initial hesitancy from investors, particularly in Europe, regarding ethical implications of backing defence projects, perspectives have shifted since Russia's invasion of Ukraine nearly three years ago.</w:t>
      </w:r>
      <w:r/>
    </w:p>
    <w:p>
      <w:r/>
      <w:r>
        <w:t xml:space="preserve">Recent transactions in the industry illustrate this developing trend. Notably, BAE Systems announced its acquisition of Ball Aerospace, a supplier of critical space systems, for $5.6 billion in 2023. Additionally, L3Harris—a major player in US defence—finalised an agreement to purchase rocket engine manufacturer Aerojet Rocketdyne at the end of 2022. </w:t>
      </w:r>
      <w:r/>
    </w:p>
    <w:p>
      <w:r/>
      <w:r>
        <w:t>In another significant move, AeroVironment, a drone manufacturer, revealed plans to acquire BlueHalo, noted for its drone swarm and counter-drone technology, for around $4.1 billion in an all-share deal. Wahid Nawabi, CEO of AeroVironment, expressed ambitions for the company to become a “next generation” prime contractor with a focus on a range of defence technologies. In an interview with the Financial Times, Nawabi asserted the plans to address key areas of interest for the US Department of Defense, including unmanned systems, loitering munitions, space communications, as well as electronic warfare and cybersecurity.</w:t>
      </w:r>
      <w:r/>
    </w:p>
    <w:p>
      <w:r/>
      <w:r>
        <w:t>Moreover, Robert Stallard, an analyst at Vertical Research Partners, anticipates heightened activity in sectors described as “defence technology,” encompassing drones, AI, and laser technology. However, he suggested that significant consolidation among the leading prime contractors is not expected, noting, “Even with an ‘anything goes’ Trump Department of Justice, the US defence industry is super consolidated at the prime level.”</w:t>
      </w:r>
      <w:r/>
    </w:p>
    <w:p>
      <w:r/>
      <w:r>
        <w:t>In Europe, while expectations for consolidation and M&amp;A exist, challenges remain in securing government agreement. Stallard suggested that joint ventures could present a more straightforward avenue, allowing European companies to collaborate without inciting political resistance regarding the potential loss of sovereign capabilities.</w:t>
      </w:r>
      <w:r/>
    </w:p>
    <w:p>
      <w:r/>
      <w:r>
        <w:t>The opportunities for private capital in the defence sector are increasingly evident, particularly given the necessity for modernisation within the industry. Bain's Sion commented on the potential role of private capital, indicating it could bridge the funding gap between US defence needs and available defence budgets. He articulated that such investment could also address challenges like capacity growth and enhancing operational efficiency within the defence industrial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https://www.govconwire.com/articles/10-major-govcon-ma-deals-2024/</w:t>
        </w:r>
      </w:hyperlink>
      <w:r>
        <w:t xml:space="preserve"> - Corroborates the acquisition of BlueHalo by AeroVironment and other significant M&amp;A deals in the defense sector, including the focus on advanced technologies like drones and space systems.</w:t>
      </w:r>
      <w:r/>
    </w:p>
    <w:p>
      <w:pPr>
        <w:pStyle w:val="ListNumber"/>
        <w:spacing w:line="240" w:lineRule="auto"/>
        <w:ind w:left="720"/>
      </w:pPr>
      <w:r/>
      <w:hyperlink r:id="rId11">
        <w:r>
          <w:rPr>
            <w:color w:val="0000EE"/>
            <w:u w:val="single"/>
          </w:rPr>
          <w:t>https://www.atlanticcouncil.org/blogs/ukrainealert/the-west-must-learn-defense-tech-lessons-on-the-ukrainian-battlefield/</w:t>
        </w:r>
      </w:hyperlink>
      <w:r>
        <w:t xml:space="preserve"> - Supports the notion that current global conflicts, such as the war in Ukraine, have hastened the development of new military technologies, including drones and unmanned systems.</w:t>
      </w:r>
      <w:r/>
    </w:p>
    <w:p>
      <w:pPr>
        <w:pStyle w:val="ListNumber"/>
        <w:spacing w:line="240" w:lineRule="auto"/>
        <w:ind w:left="720"/>
      </w:pPr>
      <w:r/>
      <w:hyperlink r:id="rId12">
        <w:r>
          <w:rPr>
            <w:color w:val="0000EE"/>
            <w:u w:val="single"/>
          </w:rPr>
          <w:t>https://www.govconwire.com/2024/05/raymond-james-report-defense-and-space-industry-saw-76-mandas-in-q1-2024/</w:t>
        </w:r>
      </w:hyperlink>
      <w:r>
        <w:t xml:space="preserve"> - Provides data on the increase in M&amp;A activity in the defense and space industry, highlighting deals such as the acquisition of Satelles by Iridium Communications and the purchase of certain businesses of L3Harris Technologies.</w:t>
      </w:r>
      <w:r/>
    </w:p>
    <w:p>
      <w:pPr>
        <w:pStyle w:val="ListNumber"/>
        <w:spacing w:line="240" w:lineRule="auto"/>
        <w:ind w:left="720"/>
      </w:pPr>
      <w:r/>
      <w:hyperlink r:id="rId10">
        <w:r>
          <w:rPr>
            <w:color w:val="0000EE"/>
            <w:u w:val="single"/>
          </w:rPr>
          <w:t>https://www.govconwire.com/articles/10-major-govcon-ma-deals-2024/</w:t>
        </w:r>
      </w:hyperlink>
      <w:r>
        <w:t xml:space="preserve"> - Details other significant M&amp;A transactions, including CACI's acquisition of Azure Summit Technology and Honeywell's purchase of CAES, reflecting the trend towards integrating advanced defense technologies.</w:t>
      </w:r>
      <w:r/>
    </w:p>
    <w:p>
      <w:pPr>
        <w:pStyle w:val="ListNumber"/>
        <w:spacing w:line="240" w:lineRule="auto"/>
        <w:ind w:left="720"/>
      </w:pPr>
      <w:r/>
      <w:hyperlink r:id="rId13">
        <w:r>
          <w:rPr>
            <w:color w:val="0000EE"/>
            <w:u w:val="single"/>
          </w:rPr>
          <w:t>https://ecfr.eu/publication/star-tech-enterprise-emerging-technologies-in-russias-war-on-ukraine/</w:t>
        </w:r>
      </w:hyperlink>
      <w:r>
        <w:t xml:space="preserve"> - Discusses the role of emerging technologies in the war in Ukraine, including drones, AI, and space technologies, which aligns with the anticipated surge in M&amp;A for these technologies.</w:t>
      </w:r>
      <w:r/>
    </w:p>
    <w:p>
      <w:pPr>
        <w:pStyle w:val="ListNumber"/>
        <w:spacing w:line="240" w:lineRule="auto"/>
        <w:ind w:left="720"/>
      </w:pPr>
      <w:r/>
      <w:hyperlink r:id="rId10">
        <w:r>
          <w:rPr>
            <w:color w:val="0000EE"/>
            <w:u w:val="single"/>
          </w:rPr>
          <w:t>https://www.govconwire.com/articles/10-major-govcon-ma-deals-2024/</w:t>
        </w:r>
      </w:hyperlink>
      <w:r>
        <w:t xml:space="preserve"> - Mentions IBM's acquisition of HashiCorp, illustrating the convergence of commercial and defense technologies, particularly in cloud infrastructure and cybersecurity.</w:t>
      </w:r>
      <w:r/>
    </w:p>
    <w:p>
      <w:pPr>
        <w:pStyle w:val="ListNumber"/>
        <w:spacing w:line="240" w:lineRule="auto"/>
        <w:ind w:left="720"/>
      </w:pPr>
      <w:r/>
      <w:hyperlink r:id="rId10">
        <w:r>
          <w:rPr>
            <w:color w:val="0000EE"/>
            <w:u w:val="single"/>
          </w:rPr>
          <w:t>https://www.govconwire.com/articles/10-major-govcon-ma-deals-2024/</w:t>
        </w:r>
      </w:hyperlink>
      <w:r>
        <w:t xml:space="preserve"> - Highlights Cisco's acquisition of Splunk, which underscores the strategic push to enhance cybersecurity and data analytics capabilities in the defense sector.</w:t>
      </w:r>
      <w:r/>
    </w:p>
    <w:p>
      <w:pPr>
        <w:pStyle w:val="ListNumber"/>
        <w:spacing w:line="240" w:lineRule="auto"/>
        <w:ind w:left="720"/>
      </w:pPr>
      <w:r/>
      <w:hyperlink r:id="rId10">
        <w:r>
          <w:rPr>
            <w:color w:val="0000EE"/>
            <w:u w:val="single"/>
          </w:rPr>
          <w:t>https://www.govconwire.com/articles/10-major-govcon-ma-deals-2024/</w:t>
        </w:r>
      </w:hyperlink>
      <w:r>
        <w:t xml:space="preserve"> - Details Boeing's acquisition of Spirit AeroSystems, reflecting the integration of defense and commercial aerospace manufacturing capabilities.</w:t>
      </w:r>
      <w:r/>
    </w:p>
    <w:p>
      <w:pPr>
        <w:pStyle w:val="ListNumber"/>
        <w:spacing w:line="240" w:lineRule="auto"/>
        <w:ind w:left="720"/>
      </w:pPr>
      <w:r/>
      <w:hyperlink r:id="rId11">
        <w:r>
          <w:rPr>
            <w:color w:val="0000EE"/>
            <w:u w:val="single"/>
          </w:rPr>
          <w:t>https://www.atlanticcouncil.org/blogs/ukrainealert/the-west-must-learn-defense-tech-lessons-on-the-ukrainian-battlefield/</w:t>
        </w:r>
      </w:hyperlink>
      <w:r>
        <w:t xml:space="preserve"> - Further supports the idea that the war in Ukraine has accelerated the development and deployment of advanced military technologies, including unmanned aerial and ground vehicles.</w:t>
      </w:r>
      <w:r/>
    </w:p>
    <w:p>
      <w:pPr>
        <w:pStyle w:val="ListNumber"/>
        <w:spacing w:line="240" w:lineRule="auto"/>
        <w:ind w:left="720"/>
      </w:pPr>
      <w:r/>
      <w:hyperlink r:id="rId12">
        <w:r>
          <w:rPr>
            <w:color w:val="0000EE"/>
            <w:u w:val="single"/>
          </w:rPr>
          <w:t>https://www.govconwire.com/2024/05/raymond-james-report-defense-and-space-industry-saw-76-mandas-in-q1-2024/</w:t>
        </w:r>
      </w:hyperlink>
      <w:r>
        <w:t xml:space="preserve"> - Provides insights into the increased M&amp;A activity in the first quarter of 2024, including the role of private equity and venture capital firms in the defense and space sector.</w:t>
      </w:r>
      <w:r/>
    </w:p>
    <w:p>
      <w:pPr>
        <w:pStyle w:val="ListNumber"/>
        <w:spacing w:line="240" w:lineRule="auto"/>
        <w:ind w:left="720"/>
      </w:pPr>
      <w:r/>
      <w:hyperlink r:id="rId13">
        <w:r>
          <w:rPr>
            <w:color w:val="0000EE"/>
            <w:u w:val="single"/>
          </w:rPr>
          <w:t>https://ecfr.eu/publication/star-tech-enterprise-emerging-technologies-in-russias-war-on-ukraine/</w:t>
        </w:r>
      </w:hyperlink>
      <w:r>
        <w:t xml:space="preserve"> - Emphasizes the critical role of private companies in the development and deployment of military technologies, aligning with the anticipated increase in private capital investment in the defense sector.</w:t>
      </w:r>
      <w:r/>
    </w:p>
    <w:p>
      <w:pPr>
        <w:pStyle w:val="ListNumber"/>
        <w:spacing w:line="240" w:lineRule="auto"/>
        <w:ind w:left="720"/>
      </w:pPr>
      <w:r/>
      <w:hyperlink r:id="rId14">
        <w:r>
          <w:rPr>
            <w:color w:val="0000EE"/>
            <w:u w:val="single"/>
          </w:rPr>
          <w:t>https://www.ft.com/content/24a2731d-4136-414a-bc6b-b7fc6ea833bf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conwire.com/articles/10-major-govcon-ma-deals-2024/" TargetMode="External"/><Relationship Id="rId11" Type="http://schemas.openxmlformats.org/officeDocument/2006/relationships/hyperlink" Target="https://www.atlanticcouncil.org/blogs/ukrainealert/the-west-must-learn-defense-tech-lessons-on-the-ukrainian-battlefield/" TargetMode="External"/><Relationship Id="rId12" Type="http://schemas.openxmlformats.org/officeDocument/2006/relationships/hyperlink" Target="https://www.govconwire.com/2024/05/raymond-james-report-defense-and-space-industry-saw-76-mandas-in-q1-2024/" TargetMode="External"/><Relationship Id="rId13" Type="http://schemas.openxmlformats.org/officeDocument/2006/relationships/hyperlink" Target="https://ecfr.eu/publication/star-tech-enterprise-emerging-technologies-in-russias-war-on-ukraine/" TargetMode="External"/><Relationship Id="rId14" Type="http://schemas.openxmlformats.org/officeDocument/2006/relationships/hyperlink" Target="https://www.ft.com/content/24a2731d-4136-414a-bc6b-b7fc6ea833b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