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AI into local governance: a case study from Maricopa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continues to solidify its presence across various sectors in 2024, making significant inroads into education, therapy, and local governance. In Maricopa, a city in Arizona, the integration of AI technologies is being championed by Micah Gaudet, the deputy city manager, who has called for the utilisation of AI tools to improve the efficiency of municipal operations.</w:t>
      </w:r>
      <w:r/>
    </w:p>
    <w:p>
      <w:r/>
      <w:r>
        <w:t xml:space="preserve">In a recent article published in the </w:t>
      </w:r>
      <w:r>
        <w:rPr>
          <w:i/>
        </w:rPr>
        <w:t>Government Finance Review</w:t>
      </w:r>
      <w:r>
        <w:t>, a magazine produced by the Government Finance Officers Association in Chicago, Gaudet outlined his vision for AI in local government. He highlighted that the aim is not to create an autonomous system reminiscent of science fiction, but rather to leverage existing AI technologies like ChatGPT and Midjourney to streamline administrative tasks that are often labour-intensive.</w:t>
      </w:r>
      <w:r/>
    </w:p>
    <w:p>
      <w:r/>
      <w:r>
        <w:t>For example, Gaudet illustrated the effectiveness of AI in drafting an incident and traffic management plan for Maricopa’s 20th anniversary festival. Traditionally, this comprehensive plan would require several months of collaboration among police, fire, and medical officials. In contrast, Gaudet recounted how ChatGPT generated a similar plan in mere minutes, demonstrating the technology’s potential to significantly reduce the time taken to complete such projects. “The response that ChatGPT gave was almost the exact same one that our police and fire management team put together. I think it took ChatGPT all of two minutes,” he stated in his interview.</w:t>
      </w:r>
      <w:r/>
    </w:p>
    <w:p>
      <w:r/>
      <w:r>
        <w:t>Despite the speed and efficiency that AI offers, Gaudet stressed the importance of human oversight in the process. He emphasised that reliance on AI should not equate to a lack of critical review. "Don’t just take what ChatGPT writes, copy it, paste it and call it good," he warned, suggesting that users approach AI outputs with the same scrutiny they would apply to any other work. He likened the AI's role to that of an intern, meant to enhance the efforts of human workers.</w:t>
      </w:r>
      <w:r/>
    </w:p>
    <w:p>
      <w:r/>
      <w:r>
        <w:t>In addition to advocating for AI's integration into governance, Gaudet is actively involved in educating others about these technologies. He hosts courses and coaching sessions aimed at local governments, equipping them with the knowledge to implement AI effectively. Furthermore, he runs a YouTube channel dedicated to AI tutorials and reviews, thereby expanding the reach of his message beyond Maricopa.</w:t>
      </w:r>
      <w:r/>
    </w:p>
    <w:p>
      <w:r/>
      <w:r>
        <w:t>As businesses and local governments alike begin to explore the capabilities of AI, Gaudet’s initiatives reflect a growing trend towards automation in various fields. This evolution indicates a significant shift in how organisations might operate moving forward, potentially reshaping business practices across industries. With these advancements, the conversation around AI's role in enhancing productivity and efficiency is expected to continue gaining momentum.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https://southbaycities.org/the-24th-general-assembly-ai-and-the-future-of-local-government/</w:t>
        </w:r>
      </w:hyperlink>
      <w:r>
        <w:t xml:space="preserve"> - Corroborates Micah Gaudet's role in championing AI integration in local government and his emphasis on the importance of mission alignment and human oversight.</w:t>
      </w:r>
      <w:r/>
    </w:p>
    <w:p>
      <w:pPr>
        <w:pStyle w:val="ListNumber"/>
        <w:spacing w:line="240" w:lineRule="auto"/>
        <w:ind w:left="720"/>
      </w:pPr>
      <w:r/>
      <w:hyperlink r:id="rId10">
        <w:r>
          <w:rPr>
            <w:color w:val="0000EE"/>
            <w:u w:val="single"/>
          </w:rPr>
          <w:t>https://southbaycities.org/the-24th-general-assembly-ai-and-the-future-of-local-government/</w:t>
        </w:r>
      </w:hyperlink>
      <w:r>
        <w:t xml:space="preserve"> - Supports the idea that Gaudet advises starting small with AI applications to build confidence among workers, similar to his 'drivers’ training' analogy.</w:t>
      </w:r>
      <w:r/>
    </w:p>
    <w:p>
      <w:pPr>
        <w:pStyle w:val="ListNumber"/>
        <w:spacing w:line="240" w:lineRule="auto"/>
        <w:ind w:left="720"/>
      </w:pPr>
      <w:r/>
      <w:hyperlink r:id="rId11">
        <w:r>
          <w:rPr>
            <w:color w:val="0000EE"/>
            <w:u w:val="single"/>
          </w:rPr>
          <w:t>https://willhampton.substack.com/p/exploring-ai-survey-trends-lessons</w:t>
        </w:r>
      </w:hyperlink>
      <w:r>
        <w:t xml:space="preserve"> - Mentions Micah Gaudet's free monthly webinars on AI, highlighting his educational efforts in AI for local governments.</w:t>
      </w:r>
      <w:r/>
    </w:p>
    <w:p>
      <w:pPr>
        <w:pStyle w:val="ListNumber"/>
        <w:spacing w:line="240" w:lineRule="auto"/>
        <w:ind w:left="720"/>
      </w:pPr>
      <w:r/>
      <w:hyperlink r:id="rId12">
        <w:r>
          <w:rPr>
            <w:color w:val="0000EE"/>
            <w:u w:val="single"/>
          </w:rPr>
          <w:t>https://www.civicinnovation.ai</w:t>
        </w:r>
      </w:hyperlink>
      <w:r>
        <w:t xml:space="preserve"> - Details Gaudet's AI training and coaching services for local government leaders, aligning with his educational initiatives.</w:t>
      </w:r>
      <w:r/>
    </w:p>
    <w:p>
      <w:pPr>
        <w:pStyle w:val="ListNumber"/>
        <w:spacing w:line="240" w:lineRule="auto"/>
        <w:ind w:left="720"/>
      </w:pPr>
      <w:r/>
      <w:hyperlink r:id="rId12">
        <w:r>
          <w:rPr>
            <w:color w:val="0000EE"/>
            <w:u w:val="single"/>
          </w:rPr>
          <w:t>https://www.civicinnovation.ai</w:t>
        </w:r>
      </w:hyperlink>
      <w:r>
        <w:t xml:space="preserve"> - Provides information on Gaudet's AI Implementation Guide for Local Government, a practical framework for integrating AI.</w:t>
      </w:r>
      <w:r/>
    </w:p>
    <w:p>
      <w:pPr>
        <w:pStyle w:val="ListNumber"/>
        <w:spacing w:line="240" w:lineRule="auto"/>
        <w:ind w:left="720"/>
      </w:pPr>
      <w:r/>
      <w:hyperlink r:id="rId10">
        <w:r>
          <w:rPr>
            <w:color w:val="0000EE"/>
            <w:u w:val="single"/>
          </w:rPr>
          <w:t>https://southbaycities.org/the-24th-general-assembly-ai-and-the-future-of-local-government/</w:t>
        </w:r>
      </w:hyperlink>
      <w:r>
        <w:t xml:space="preserve"> - Illustrates Gaudet's caution against prioritizing efficiency over vision and the importance of aligning AI use with the organization's mission.</w:t>
      </w:r>
      <w:r/>
    </w:p>
    <w:p>
      <w:pPr>
        <w:pStyle w:val="ListNumber"/>
        <w:spacing w:line="240" w:lineRule="auto"/>
        <w:ind w:left="720"/>
      </w:pPr>
      <w:r/>
      <w:hyperlink r:id="rId13">
        <w:r>
          <w:rPr>
            <w:color w:val="0000EE"/>
            <w:u w:val="single"/>
          </w:rPr>
          <w:t>https://teachflow.ai/the-role-of-ai-in-school-counseling-and-therapy/</w:t>
        </w:r>
      </w:hyperlink>
      <w:r>
        <w:t xml:space="preserve"> - Supports the broader context of AI's impact across various sectors, including education and therapy, highlighting its potential benefits and challenges.</w:t>
      </w:r>
      <w:r/>
    </w:p>
    <w:p>
      <w:pPr>
        <w:pStyle w:val="ListNumber"/>
        <w:spacing w:line="240" w:lineRule="auto"/>
        <w:ind w:left="720"/>
      </w:pPr>
      <w:r/>
      <w:hyperlink r:id="rId13">
        <w:r>
          <w:rPr>
            <w:color w:val="0000EE"/>
            <w:u w:val="single"/>
          </w:rPr>
          <w:t>https://teachflow.ai/the-role-of-ai-in-school-counseling-and-therapy/</w:t>
        </w:r>
      </w:hyperlink>
      <w:r>
        <w:t xml:space="preserve"> - Provides examples of AI's application in therapy settings, such as virtual therapists and personalized therapeutic modules, demonstrating AI's capabilities beyond local government.</w:t>
      </w:r>
      <w:r/>
    </w:p>
    <w:p>
      <w:pPr>
        <w:pStyle w:val="ListNumber"/>
        <w:spacing w:line="240" w:lineRule="auto"/>
        <w:ind w:left="720"/>
      </w:pPr>
      <w:r/>
      <w:hyperlink r:id="rId10">
        <w:r>
          <w:rPr>
            <w:color w:val="0000EE"/>
            <w:u w:val="single"/>
          </w:rPr>
          <w:t>https://southbaycities.org/the-24th-general-assembly-ai-and-the-future-of-local-government/</w:t>
        </w:r>
      </w:hyperlink>
      <w:r>
        <w:t xml:space="preserve"> - Corroborates the concern about AI's potential impact on the workforce and Gaudet's stance that AI won't replace people but will enhance the skills of those who use it.</w:t>
      </w:r>
      <w:r/>
    </w:p>
    <w:p>
      <w:pPr>
        <w:pStyle w:val="ListNumber"/>
        <w:spacing w:line="240" w:lineRule="auto"/>
        <w:ind w:left="720"/>
      </w:pPr>
      <w:r/>
      <w:hyperlink r:id="rId11">
        <w:r>
          <w:rPr>
            <w:color w:val="0000EE"/>
            <w:u w:val="single"/>
          </w:rPr>
          <w:t>https://willhampton.substack.com/p/exploring-ai-survey-trends-lessons</w:t>
        </w:r>
      </w:hyperlink>
      <w:r>
        <w:t xml:space="preserve"> - Mentions the broader trend of exploring AI in various contexts, including local government, reflecting Gaudet's initiatives as part of a larger movement.</w:t>
      </w:r>
      <w:r/>
    </w:p>
    <w:p>
      <w:pPr>
        <w:pStyle w:val="ListNumber"/>
        <w:spacing w:line="240" w:lineRule="auto"/>
        <w:ind w:left="720"/>
      </w:pPr>
      <w:r/>
      <w:hyperlink r:id="rId14">
        <w:r>
          <w:rPr>
            <w:color w:val="0000EE"/>
            <w:u w:val="single"/>
          </w:rPr>
          <w:t>https://www.inmaricopa.com/deputy-city-manager-is-quietly-an-ai-bro/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baycities.org/the-24th-general-assembly-ai-and-the-future-of-local-government/" TargetMode="External"/><Relationship Id="rId11" Type="http://schemas.openxmlformats.org/officeDocument/2006/relationships/hyperlink" Target="https://willhampton.substack.com/p/exploring-ai-survey-trends-lessons" TargetMode="External"/><Relationship Id="rId12" Type="http://schemas.openxmlformats.org/officeDocument/2006/relationships/hyperlink" Target="https://www.civicinnovation.ai" TargetMode="External"/><Relationship Id="rId13" Type="http://schemas.openxmlformats.org/officeDocument/2006/relationships/hyperlink" Target="https://teachflow.ai/the-role-of-ai-in-school-counseling-and-therapy/" TargetMode="External"/><Relationship Id="rId14" Type="http://schemas.openxmlformats.org/officeDocument/2006/relationships/hyperlink" Target="https://www.inmaricopa.com/deputy-city-manager-is-quietly-an-ai-b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