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emerges as a promising player in the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Lightchain AI (LCAI) is emerging as a significant entity in the cryptocurrency market, particularly noted for its promising presale phase. Launched with an introductory price of $0.0041, analysts believe that LCAI could potentially surge to $1, indicating a remarkable growth trajectory. This innovative platform integrates artificial intelligence with blockchain technology, setting it apart from existing tokens such as BONK and SUI, which have recently garnered attention but lack the technological depth of LCAI.</w:t>
      </w:r>
      <w:r/>
    </w:p>
    <w:p>
      <w:r/>
      <w:r>
        <w:t xml:space="preserve">Lightchain AI innovatively leverages its Smart Machine For Virtual Acts (SMFVA), a system designed to facilitate the creation of smart applications. This initiative aims to address real-world challenges—including financial forecasting and data analysis within the healthcare industry. Unlike BONK, which operates as a joke coin, and SUI, which emphasizes growth within the blockchain space, Lightchain AI focuses on practical use cases beneficial to both enterprises and individual users. </w:t>
      </w:r>
      <w:r/>
    </w:p>
    <w:p>
      <w:r/>
      <w:r>
        <w:t>The presale of Lightchain AI presents a unique entry point for investors to engage with a pioneering blockchain project. Investors are attracted by the opportunity to invest in LCAI tokens at a relatively low cost before prices are expected to rise as the presale continues. The project targets a variety of industries, including healthcare, finance, and supply chain management, with solutions designed to improve operational efficiency and security.</w:t>
      </w:r>
      <w:r/>
    </w:p>
    <w:p>
      <w:r/>
      <w:r>
        <w:t>Lightchain AI's development is strategically divided into several key phases. The initial phase centres on developing prototypes, with core components such as the Proof of Intelligence (PoI) consensus mechanism and the Artificial Intelligence Virtual Machine (AIVM) being rigorously tested. The subsequent phase involves launching a testnet, where community members will be crucial in assessing functionality and optimising performance. Ultimately, the mainnet launch will introduce validators, initiate decentralized governance, and foster ecosystem growth through developer grants and partnerships.</w:t>
      </w:r>
      <w:r/>
    </w:p>
    <w:p>
      <w:r/>
      <w:r>
        <w:t>A pivotal feature of Lightchain AI is its Proof of Intelligence (PoI), which rewards users for performing valuable AI tasks, thus ensuring efficient network operation. This is complemented by the AIVM, designed to handle sophisticated AI tasks and maintain compatibility with established AI systems. Transparency is also a cornerstone of the LCAI framework, as all AI activities will be open to verification, which fosters trust within the community.</w:t>
      </w:r>
      <w:r/>
    </w:p>
    <w:p>
      <w:r/>
      <w:r>
        <w:t>The presale not only offers tokens at an advantageous price but also includes referral incentives and staking opportunities, enhancing the investment potential for early adopters. Furthermore, the project’s roadmap commits to continuous updates and innovations, emphasising sustainability and energy efficiency as foundational principles.</w:t>
      </w:r>
      <w:r/>
    </w:p>
    <w:p>
      <w:r/>
      <w:r>
        <w:t>Despite the evident opportunities, participating in the presale does carry inherent risks typical of early-stage investments. Success will depend heavily on the adoption of AI technologies and the navigation of potential regulatory challenges as both AI and blockchain industries evolve.</w:t>
      </w:r>
      <w:r/>
    </w:p>
    <w:p>
      <w:r/>
      <w:r>
        <w:t>In summary, the market for blockchain and AI is expanding rapidly, with significant investment pouring into these sectors. Lightchain AI is strategically positioned to leverage this growth by addressing critical challenges such as privacy and scalability while promoting decentralised advancements in AI technologies. Investors considering a stake in this unique integration of AI and blockchain will find compelling reasons to engage with Lightchain AI as it seeks to redefine norms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https://news.bitcoin.com/lightchain-ai-raises-7m-in-30-days-of-presale-testnet-launch-set-for-this-month/</w:t>
        </w:r>
      </w:hyperlink>
      <w:r>
        <w:t xml:space="preserve"> - Corroborates the presale phase of Lightchain AI, including the amount raised and the upcoming testnet launch.</w:t>
      </w:r>
      <w:r/>
    </w:p>
    <w:p>
      <w:pPr>
        <w:pStyle w:val="ListNumber"/>
        <w:spacing w:line="240" w:lineRule="auto"/>
        <w:ind w:left="720"/>
      </w:pPr>
      <w:r/>
      <w:hyperlink r:id="rId11">
        <w:r>
          <w:rPr>
            <w:color w:val="0000EE"/>
            <w:u w:val="single"/>
          </w:rPr>
          <w:t>https://lightchain.ai</w:t>
        </w:r>
      </w:hyperlink>
      <w:r>
        <w:t xml:space="preserve"> - Provides details on Lightchain AI's integration of artificial intelligence with blockchain technology, the Proof of Intelligence (PoI) consensus mechanism, and the Artificial Intelligence Virtual Machine (AIVM).</w:t>
      </w:r>
      <w:r/>
    </w:p>
    <w:p>
      <w:pPr>
        <w:pStyle w:val="ListNumber"/>
        <w:spacing w:line="240" w:lineRule="auto"/>
        <w:ind w:left="720"/>
      </w:pPr>
      <w:r/>
      <w:hyperlink r:id="rId11">
        <w:r>
          <w:rPr>
            <w:color w:val="0000EE"/>
            <w:u w:val="single"/>
          </w:rPr>
          <w:t>https://lightchain.ai</w:t>
        </w:r>
      </w:hyperlink>
      <w:r>
        <w:t xml:space="preserve"> - Explains the development phases of Lightchain AI, including prototype development, testnet rollout, and mainnet launch.</w:t>
      </w:r>
      <w:r/>
    </w:p>
    <w:p>
      <w:pPr>
        <w:pStyle w:val="ListNumber"/>
        <w:spacing w:line="240" w:lineRule="auto"/>
        <w:ind w:left="720"/>
      </w:pPr>
      <w:r/>
      <w:hyperlink r:id="rId11">
        <w:r>
          <w:rPr>
            <w:color w:val="0000EE"/>
            <w:u w:val="single"/>
          </w:rPr>
          <w:t>https://lightchain.ai</w:t>
        </w:r>
      </w:hyperlink>
      <w:r>
        <w:t xml:space="preserve"> - Describes the Proof of Intelligence (PoI) consensus mechanism and its role in rewarding users for performing valuable AI tasks.</w:t>
      </w:r>
      <w:r/>
    </w:p>
    <w:p>
      <w:pPr>
        <w:pStyle w:val="ListNumber"/>
        <w:spacing w:line="240" w:lineRule="auto"/>
        <w:ind w:left="720"/>
      </w:pPr>
      <w:r/>
      <w:hyperlink r:id="rId11">
        <w:r>
          <w:rPr>
            <w:color w:val="0000EE"/>
            <w:u w:val="single"/>
          </w:rPr>
          <w:t>https://lightchain.ai</w:t>
        </w:r>
      </w:hyperlink>
      <w:r>
        <w:t xml:space="preserve"> - Details the Artificial Intelligence Virtual Machine (AIVM) and its function in handling sophisticated AI tasks.</w:t>
      </w:r>
      <w:r/>
    </w:p>
    <w:p>
      <w:pPr>
        <w:pStyle w:val="ListNumber"/>
        <w:spacing w:line="240" w:lineRule="auto"/>
        <w:ind w:left="720"/>
      </w:pPr>
      <w:r/>
      <w:hyperlink r:id="rId11">
        <w:r>
          <w:rPr>
            <w:color w:val="0000EE"/>
            <w:u w:val="single"/>
          </w:rPr>
          <w:t>https://lightchain.ai</w:t>
        </w:r>
      </w:hyperlink>
      <w:r>
        <w:t xml:space="preserve"> - Highlights the transparency and verifiability of AI activities within the Lightchain AI framework.</w:t>
      </w:r>
      <w:r/>
    </w:p>
    <w:p>
      <w:pPr>
        <w:pStyle w:val="ListNumber"/>
        <w:spacing w:line="240" w:lineRule="auto"/>
        <w:ind w:left="720"/>
      </w:pPr>
      <w:r/>
      <w:hyperlink r:id="rId10">
        <w:r>
          <w:rPr>
            <w:color w:val="0000EE"/>
            <w:u w:val="single"/>
          </w:rPr>
          <w:t>https://news.bitcoin.com/lightchain-ai-raises-7m-in-30-days-of-presale-testnet-launch-set-for-this-month/</w:t>
        </w:r>
      </w:hyperlink>
      <w:r>
        <w:t xml:space="preserve"> - Mentions the presale pricing and the inclusion of referral incentives and staking opportunities for early adopters.</w:t>
      </w:r>
      <w:r/>
    </w:p>
    <w:p>
      <w:pPr>
        <w:pStyle w:val="ListNumber"/>
        <w:spacing w:line="240" w:lineRule="auto"/>
        <w:ind w:left="720"/>
      </w:pPr>
      <w:r/>
      <w:hyperlink r:id="rId11">
        <w:r>
          <w:rPr>
            <w:color w:val="0000EE"/>
            <w:u w:val="single"/>
          </w:rPr>
          <w:t>https://lightchain.ai</w:t>
        </w:r>
      </w:hyperlink>
      <w:r>
        <w:t xml:space="preserve"> - Outlines the project's roadmap, emphasizing continuous updates, innovations, and the focus on sustainability and energy efficiency.</w:t>
      </w:r>
      <w:r/>
    </w:p>
    <w:p>
      <w:pPr>
        <w:pStyle w:val="ListNumber"/>
        <w:spacing w:line="240" w:lineRule="auto"/>
        <w:ind w:left="720"/>
      </w:pPr>
      <w:r/>
      <w:hyperlink r:id="rId11">
        <w:r>
          <w:rPr>
            <w:color w:val="0000EE"/>
            <w:u w:val="single"/>
          </w:rPr>
          <w:t>https://lightchain.ai</w:t>
        </w:r>
      </w:hyperlink>
      <w:r>
        <w:t xml:space="preserve"> - Discusses the potential risks and challenges associated with early-stage investments in Lightchain AI, including regulatory and adoption risks.</w:t>
      </w:r>
      <w:r/>
    </w:p>
    <w:p>
      <w:pPr>
        <w:pStyle w:val="ListNumber"/>
        <w:spacing w:line="240" w:lineRule="auto"/>
        <w:ind w:left="720"/>
      </w:pPr>
      <w:r/>
      <w:hyperlink r:id="rId11">
        <w:r>
          <w:rPr>
            <w:color w:val="0000EE"/>
            <w:u w:val="single"/>
          </w:rPr>
          <w:t>https://lightchain.ai</w:t>
        </w:r>
      </w:hyperlink>
      <w:r>
        <w:t xml:space="preserve"> - Explains how Lightchain AI addresses critical challenges such as privacy and scalability in the blockchain and AI sectors.</w:t>
      </w:r>
      <w:r/>
    </w:p>
    <w:p>
      <w:pPr>
        <w:pStyle w:val="ListNumber"/>
        <w:spacing w:line="240" w:lineRule="auto"/>
        <w:ind w:left="720"/>
      </w:pPr>
      <w:r/>
      <w:hyperlink r:id="rId12">
        <w:r>
          <w:rPr>
            <w:color w:val="0000EE"/>
            <w:u w:val="single"/>
          </w:rPr>
          <w:t>https://techbullion.com/from-0-0041-to-1-experts-see-lightchain-ai-outpacing-bonk-and-sui/</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pwFBVV95cUxOZk1velJDNGdXbkRFMjRpV2dmMUZHQWJMdk1EbW13QWlHb1RCNERaMEhfR1JpOE9jUnhnbnVSNEhpZElZcV9qSE5jRjVOZjZCSWM5c3dRN2pGWW1wOUFHV2MtVWg5MmU0a3d2ZGxyazY4VGRPa3d6dE01Z3puY0YyS1BrTWtJWWZsMzlNc0dzMGdxeUtaY2FJamhNR2NScV9fTzNhZTJs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bitcoin.com/lightchain-ai-raises-7m-in-30-days-of-presale-testnet-launch-set-for-this-month/" TargetMode="External"/><Relationship Id="rId11" Type="http://schemas.openxmlformats.org/officeDocument/2006/relationships/hyperlink" Target="https://lightchain.ai" TargetMode="External"/><Relationship Id="rId12" Type="http://schemas.openxmlformats.org/officeDocument/2006/relationships/hyperlink" Target="https://techbullion.com/from-0-0041-to-1-experts-see-lightchain-ai-outpacing-bonk-and-sui/" TargetMode="External"/><Relationship Id="rId13" Type="http://schemas.openxmlformats.org/officeDocument/2006/relationships/hyperlink" Target="https://news.google.com/rss/articles/CBMipwFBVV95cUxOZk1velJDNGdXbkRFMjRpV2dmMUZHQWJMdk1EbW13QWlHb1RCNERaMEhfR1JpOE9jUnhnbnVSNEhpZElZcV9qSE5jRjVOZjZCSWM5c3dRN2pGWW1wOUFHV2MtVWg5MmU0a3d2ZGxyazY4VGRPa3d6dE01Z3puY0YyS1BrTWtJWWZsMzlNc0dzMGdxeUtaY2FJamhNR2NScV9fTzNhZTJs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