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Shell unveils comprehensive AI strategy to enhance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Shell has announced a comprehensive artificial intelligence (AI) strategy designed to enhance its operations and drive business value as it embarks on its digital transformation journey. The company has successfully deployed over 100 AI applications, collaborating with prominent technology firms such as C3 AI, Microsoft, and Baker Hughes to integrate these advanced technologies across its various functions.</w:t>
      </w:r>
      <w:r/>
    </w:p>
    <w:p>
      <w:r/>
      <w:r>
        <w:t>The focus of Shell’s AI initiatives spans multiple facets of its operations. In upstream operations, AI is being harnessed for deep-sea oil exploration, where generative AI plays a pivotal role in analysing seismic data. This technology not only aids in identifying optimal drilling locations but also in optimising the overall efficiency of these operations.</w:t>
      </w:r>
      <w:r/>
    </w:p>
    <w:p>
      <w:r/>
      <w:r>
        <w:t>In the downstream sector, Shell has made significant advancements in customer-facing services. AI is being utilised to enhance the experience at electric vehicle (EV) charging stations, while also implementing robust safety measures across its service stations. This dual focus on customer service and safety illustrates Shell’s commitment to integrating AI in ways that directly benefit its consumers.</w:t>
      </w:r>
      <w:r/>
    </w:p>
    <w:p>
      <w:r/>
      <w:r>
        <w:t>Additionally, Shell is harnessing the power of AI in the realm of renewable energy. The company is leveraging AI technologies to optimise the use of renewable energy sources, with a particular emphasis on minimising waste and promoting sustainability. These initiatives underline Shell’s commitment to a future that embraces cleaner and more efficient energy solutions.</w:t>
      </w:r>
      <w:r/>
    </w:p>
    <w:p>
      <w:r/>
      <w:r>
        <w:t>This strategic adoption of AI reflects a broader trend within the energy sector, where companies are increasingly turning to advanced technologies to improve operational efficiency and enhance service offerings. As Shell continues to spearhead its AI applications and collaborations, the company positions itself at the forefront of the ongoing digital transformation within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https://aiexpert.network/case-study-how-shell-utilizes-ai-to-optimize-and-innovate/</w:t>
        </w:r>
      </w:hyperlink>
      <w:r>
        <w:t xml:space="preserve"> - Corroborates Shell's deployment of over 100 AI applications and collaborations with tech firms like C3 AI, Microsoft, and Baker Hughes.</w:t>
      </w:r>
      <w:r/>
    </w:p>
    <w:p>
      <w:pPr>
        <w:pStyle w:val="ListNumber"/>
        <w:spacing w:line="240" w:lineRule="auto"/>
        <w:ind w:left="720"/>
      </w:pPr>
      <w:r/>
      <w:hyperlink r:id="rId10">
        <w:r>
          <w:rPr>
            <w:color w:val="0000EE"/>
            <w:u w:val="single"/>
          </w:rPr>
          <w:t>https://aiexpert.network/case-study-how-shell-utilizes-ai-to-optimize-and-innovate/</w:t>
        </w:r>
      </w:hyperlink>
      <w:r>
        <w:t xml:space="preserve"> - Supports the use of generative AI in deep-sea oil exploration and optimizing drilling operations.</w:t>
      </w:r>
      <w:r/>
    </w:p>
    <w:p>
      <w:pPr>
        <w:pStyle w:val="ListNumber"/>
        <w:spacing w:line="240" w:lineRule="auto"/>
        <w:ind w:left="720"/>
      </w:pPr>
      <w:r/>
      <w:hyperlink r:id="rId11">
        <w:r>
          <w:rPr>
            <w:color w:val="0000EE"/>
            <w:u w:val="single"/>
          </w:rPr>
          <w:t>https://manufacturingleadershipcouncil.com/rethink-2021-shell-utilizes-ai-to-power-the-future-22811/</w:t>
        </w:r>
      </w:hyperlink>
      <w:r>
        <w:t xml:space="preserve"> - Details AI usage in downstream operations, including enhancements at electric vehicle charging stations and safety measures.</w:t>
      </w:r>
      <w:r/>
    </w:p>
    <w:p>
      <w:pPr>
        <w:pStyle w:val="ListNumber"/>
        <w:spacing w:line="240" w:lineRule="auto"/>
        <w:ind w:left="720"/>
      </w:pPr>
      <w:r/>
      <w:hyperlink r:id="rId11">
        <w:r>
          <w:rPr>
            <w:color w:val="0000EE"/>
            <w:u w:val="single"/>
          </w:rPr>
          <w:t>https://manufacturingleadershipcouncil.com/rethink-2021-shell-utilizes-ai-to-power-the-future-22811/</w:t>
        </w:r>
      </w:hyperlink>
      <w:r>
        <w:t xml:space="preserve"> - Highlights Shell's use of AI for optimizing renewable energy use and promoting sustainability.</w:t>
      </w:r>
      <w:r/>
    </w:p>
    <w:p>
      <w:pPr>
        <w:pStyle w:val="ListNumber"/>
        <w:spacing w:line="240" w:lineRule="auto"/>
        <w:ind w:left="720"/>
      </w:pPr>
      <w:r/>
      <w:hyperlink r:id="rId12">
        <w:r>
          <w:rPr>
            <w:color w:val="0000EE"/>
            <w:u w:val="single"/>
          </w:rPr>
          <w:t>https://www.kongsbergdigital.com/resources/transforming-heavy-assets-shells-digital-journey-with-digital-twin-and-ai-technology</w:t>
        </w:r>
      </w:hyperlink>
      <w:r>
        <w:t xml:space="preserve"> - Explains the integration of AI and digital twins to enhance safety, efficiency, and innovation in heavy asset industries.</w:t>
      </w:r>
      <w:r/>
    </w:p>
    <w:p>
      <w:pPr>
        <w:pStyle w:val="ListNumber"/>
        <w:spacing w:line="240" w:lineRule="auto"/>
        <w:ind w:left="720"/>
      </w:pPr>
      <w:r/>
      <w:hyperlink r:id="rId12">
        <w:r>
          <w:rPr>
            <w:color w:val="0000EE"/>
            <w:u w:val="single"/>
          </w:rPr>
          <w:t>https://www.kongsbergdigital.com/resources/transforming-heavy-assets-shells-digital-journey-with-digital-twin-and-ai-technology</w:t>
        </w:r>
      </w:hyperlink>
      <w:r>
        <w:t xml:space="preserve"> - Describes the partnership with Kongsberg Digital and the benefits of real-time data access for operational reliability and safety.</w:t>
      </w:r>
      <w:r/>
    </w:p>
    <w:p>
      <w:pPr>
        <w:pStyle w:val="ListNumber"/>
        <w:spacing w:line="240" w:lineRule="auto"/>
        <w:ind w:left="720"/>
      </w:pPr>
      <w:r/>
      <w:hyperlink r:id="rId10">
        <w:r>
          <w:rPr>
            <w:color w:val="0000EE"/>
            <w:u w:val="single"/>
          </w:rPr>
          <w:t>https://aiexpert.network/case-study-how-shell-utilizes-ai-to-optimize-and-innovate/</w:t>
        </w:r>
      </w:hyperlink>
      <w:r>
        <w:t xml:space="preserve"> - Discusses the broader trend of using advanced technologies in the energy sector for operational efficiency and service enhancement.</w:t>
      </w:r>
      <w:r/>
    </w:p>
    <w:p>
      <w:pPr>
        <w:pStyle w:val="ListNumber"/>
        <w:spacing w:line="240" w:lineRule="auto"/>
        <w:ind w:left="720"/>
      </w:pPr>
      <w:r/>
      <w:hyperlink r:id="rId11">
        <w:r>
          <w:rPr>
            <w:color w:val="0000EE"/>
            <w:u w:val="single"/>
          </w:rPr>
          <w:t>https://manufacturingleadershipcouncil.com/rethink-2021-shell-utilizes-ai-to-power-the-future-22811/</w:t>
        </w:r>
      </w:hyperlink>
      <w:r>
        <w:t xml:space="preserve"> - Provides details on Shell's digital transformation strategy, including the role of data and technology in driving business outcomes.</w:t>
      </w:r>
      <w:r/>
    </w:p>
    <w:p>
      <w:pPr>
        <w:pStyle w:val="ListNumber"/>
        <w:spacing w:line="240" w:lineRule="auto"/>
        <w:ind w:left="720"/>
      </w:pPr>
      <w:r/>
      <w:hyperlink r:id="rId10">
        <w:r>
          <w:rPr>
            <w:color w:val="0000EE"/>
            <w:u w:val="single"/>
          </w:rPr>
          <w:t>https://aiexpert.network/case-study-how-shell-utilizes-ai-to-optimize-and-innovate/</w:t>
        </w:r>
      </w:hyperlink>
      <w:r>
        <w:t xml:space="preserve"> - Outlines the results of Shell's AI initiatives, including process improvements, cost reductions, and increased production.</w:t>
      </w:r>
      <w:r/>
    </w:p>
    <w:p>
      <w:pPr>
        <w:pStyle w:val="ListNumber"/>
        <w:spacing w:line="240" w:lineRule="auto"/>
        <w:ind w:left="720"/>
      </w:pPr>
      <w:r/>
      <w:hyperlink r:id="rId12">
        <w:r>
          <w:rPr>
            <w:color w:val="0000EE"/>
            <w:u w:val="single"/>
          </w:rPr>
          <w:t>https://www.kongsbergdigital.com/resources/transforming-heavy-assets-shells-digital-journey-with-digital-twin-and-ai-technology</w:t>
        </w:r>
      </w:hyperlink>
      <w:r>
        <w:t xml:space="preserve"> - Explains how Shell's adoption of digital twins has transformed operations and simplified data management.</w:t>
      </w:r>
      <w:r/>
    </w:p>
    <w:p>
      <w:pPr>
        <w:pStyle w:val="ListNumber"/>
        <w:spacing w:line="240" w:lineRule="auto"/>
        <w:ind w:left="720"/>
      </w:pPr>
      <w:r/>
      <w:hyperlink r:id="rId10">
        <w:r>
          <w:rPr>
            <w:color w:val="0000EE"/>
            <w:u w:val="single"/>
          </w:rPr>
          <w:t>https://aiexpert.network/case-study-how-shell-utilizes-ai-to-optimize-and-innovate/</w:t>
        </w:r>
      </w:hyperlink>
      <w:r>
        <w:t xml:space="preserve"> - Highlights future outlook and potential breakthroughs in AI for safety, renewable energy, and other areas.</w:t>
      </w:r>
      <w:r/>
    </w:p>
    <w:p>
      <w:pPr>
        <w:pStyle w:val="ListNumber"/>
        <w:spacing w:line="240" w:lineRule="auto"/>
        <w:ind w:left="720"/>
      </w:pPr>
      <w:r/>
      <w:hyperlink r:id="rId13">
        <w:r>
          <w:rPr>
            <w:color w:val="0000EE"/>
            <w:u w:val="single"/>
          </w:rPr>
          <w:t>https://www.analyticsinsight.net/case-study/shells-ai-strategy-for-optimization-and-innovation-in-energy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expert.network/case-study-how-shell-utilizes-ai-to-optimize-and-innovate/" TargetMode="External"/><Relationship Id="rId11" Type="http://schemas.openxmlformats.org/officeDocument/2006/relationships/hyperlink" Target="https://manufacturingleadershipcouncil.com/rethink-2021-shell-utilizes-ai-to-power-the-future-22811/" TargetMode="External"/><Relationship Id="rId12" Type="http://schemas.openxmlformats.org/officeDocument/2006/relationships/hyperlink" Target="https://www.kongsbergdigital.com/resources/transforming-heavy-assets-shells-digital-journey-with-digital-twin-and-ai-technology" TargetMode="External"/><Relationship Id="rId13" Type="http://schemas.openxmlformats.org/officeDocument/2006/relationships/hyperlink" Target="https://www.analyticsinsight.net/case-study/shells-ai-strategy-for-optimization-and-innovation-in-ener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