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tokenised AI agents in cryptocurrency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cryptocurrency and AI sector, Virtuals has made significant strides through the concept of tokenising AI agents, a relatively new and advanced approach that has garnered attention as it begins to yield substantial returns for investors. Initially introduced in October, tokenised AI agents were met with indifference; however, the current scenario shows many agents experiencing returns upwards of 50 times or even 100 times their original investment. Despite the enticing promise of these returns, potential investors are urged to act swiftly and strategically to maximise their gains, though their expected returns might average between five to ten times, as early adopters have reaped the most significant benefits.</w:t>
      </w:r>
      <w:r/>
    </w:p>
    <w:p>
      <w:r/>
      <w:r>
        <w:t>The current landscape is characterised by a competitive market where the low-hanging fruit has already been harvested, leading to a need for discerning investment strategies. Investors are advised not to limit themselves to singular ecosystems, whether they be Base versus Solana or Virtuals compared to ai16z. The emphasis is on flexibility and the pursuit of value rather than blind allegiance to specific platforms.</w:t>
      </w:r>
      <w:r/>
    </w:p>
    <w:p>
      <w:r/>
      <w:r>
        <w:t>When evaluating agents for investment, uniqueness and utility are paramount. Without these aspects, an agent's token may become as irrelevant as many memecoins following their hype cycles. Agencies that establish a distinctive product with tangible value and maintain a proactive approach to community engagement and rapid feature releases are more likely to find product-market fit (PMF) and dominate their respective niches. Notable examples of agents offering unique value propositions include aixbt, which delivers trading signals and insights among various projects like Rei and Agent Scarlett, focusing on token and sentiment analysis.</w:t>
      </w:r>
      <w:r/>
    </w:p>
    <w:p>
      <w:r/>
      <w:r>
        <w:t>The investment landscape is also shifting towards the established concept of Decentralised Autonomous Organisations (DAOs). Operating similar to hedge funds but run by AI or human agents, these organisations utilise pooled capital for investment opportunities, providing pathways for early-stage and over-the-counter token acquisition that can yield outsized returns. Noteworthy DAOs include those within the daos.world ecosystem on Base and the daos.fun ecosystem on Solana.</w:t>
      </w:r>
      <w:r/>
    </w:p>
    <w:p>
      <w:r/>
      <w:r>
        <w:t>An ongoing trend within the cryptocurrency community is the growing reliance on on-chain transactions. This emerging interest reflects the desire for excitement and results, transforming the way traders interact with their portfolios. The first iterations of trading agents are beginning to reflect this ethos. For example, Gekko AI is designed as a self-improving trading agent that utilises advanced infrastructure to deliver results.</w:t>
      </w:r>
      <w:r/>
    </w:p>
    <w:p>
      <w:r/>
      <w:r>
        <w:t>Additionally, there is an increasing demand for development-focused practical tools to support the expanding ecosystem. Utility platforms such as SOLENG and CertaiK provide essential services, from monitoring pull requests to conducting security audits, expanding the landscape of possibilities for developers.</w:t>
      </w:r>
      <w:r/>
    </w:p>
    <w:p>
      <w:r/>
      <w:r>
        <w:t>Privacy and confidentiality are also emerging as critical components of the sector, with the Trusted Execution Environment (TEE) technology offering autonomous agents enhanced security and operational capabilities. This innovative technology has led to intriguing projects like aiPool and SPORE, which experiment with secure ICO distribution and agent evolution respectively.</w:t>
      </w:r>
      <w:r/>
    </w:p>
    <w:p>
      <w:r/>
      <w:r>
        <w:t>Looking ahead to 2025, industry experts anticipate several emerging narratives that could shape the landscape significantly, including DeFi proxies, AI companions, and the gamification of agents. Players in this market are encouraged to predict these trends early to maximise their investment impact, reflecting the strategic mindset required in a crowded and rapidly evolving space.</w:t>
      </w:r>
      <w:r/>
    </w:p>
    <w:p>
      <w:r/>
      <w:r>
        <w:t>As the competition intensifies and the market matures, agents that can successfully navigate these dynamics may position themselves as crucial players in the evolving intersection of AI and cryptocurrency, offering new opportunities for innovators and investors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https://www.panewslab.com/en/articledetails/wu0auv44.html</w:t>
        </w:r>
      </w:hyperlink>
      <w:r>
        <w:t xml:space="preserve"> - Corroborates the introduction of tokenized AI agents by Virtuals, the initial indifference, and the current high returns of up to 50-100 times the original investment.</w:t>
      </w:r>
      <w:r/>
    </w:p>
    <w:p>
      <w:pPr>
        <w:pStyle w:val="ListNumber"/>
        <w:spacing w:line="240" w:lineRule="auto"/>
        <w:ind w:left="720"/>
      </w:pPr>
      <w:r/>
      <w:hyperlink r:id="rId10">
        <w:r>
          <w:rPr>
            <w:color w:val="0000EE"/>
            <w:u w:val="single"/>
          </w:rPr>
          <w:t>https://www.panewslab.com/en/articledetails/wu0auv44.html</w:t>
        </w:r>
      </w:hyperlink>
      <w:r>
        <w:t xml:space="preserve"> - Supports the advice to act swiftly and strategically to maximize gains, with expected returns averaging between five to ten times for late investors.</w:t>
      </w:r>
      <w:r/>
    </w:p>
    <w:p>
      <w:pPr>
        <w:pStyle w:val="ListNumber"/>
        <w:spacing w:line="240" w:lineRule="auto"/>
        <w:ind w:left="720"/>
      </w:pPr>
      <w:r/>
      <w:hyperlink r:id="rId11">
        <w:r>
          <w:rPr>
            <w:color w:val="0000EE"/>
            <w:u w:val="single"/>
          </w:rPr>
          <w:t>https://followin.io/en/feed/15302729</w:t>
        </w:r>
      </w:hyperlink>
      <w:r>
        <w:t xml:space="preserve"> - Explains the concept of Virtuals Protocol's 'Initial Agent Offering' (IAO) and the tokenization of AI agents, highlighting the co-ownership and revenue models.</w:t>
      </w:r>
      <w:r/>
    </w:p>
    <w:p>
      <w:pPr>
        <w:pStyle w:val="ListNumber"/>
        <w:spacing w:line="240" w:lineRule="auto"/>
        <w:ind w:left="720"/>
      </w:pPr>
      <w:r/>
      <w:hyperlink r:id="rId11">
        <w:r>
          <w:rPr>
            <w:color w:val="0000EE"/>
            <w:u w:val="single"/>
          </w:rPr>
          <w:t>https://followin.io/en/feed/15302729</w:t>
        </w:r>
      </w:hyperlink>
      <w:r>
        <w:t xml:space="preserve"> - Details the mechanism of token minting, liquidity pools, and the governance model of Virtuals Protocol, emphasizing the role of the VIRTUAL token.</w:t>
      </w:r>
      <w:r/>
    </w:p>
    <w:p>
      <w:pPr>
        <w:pStyle w:val="ListNumber"/>
        <w:spacing w:line="240" w:lineRule="auto"/>
        <w:ind w:left="720"/>
      </w:pPr>
      <w:r/>
      <w:hyperlink r:id="rId12">
        <w:r>
          <w:rPr>
            <w:color w:val="0000EE"/>
            <w:u w:val="single"/>
          </w:rPr>
          <w:t>https://techbullion.com/virtuals-proved-ai-agents-are-the-future-can-binance-listed-uft-be-the-next/</w:t>
        </w:r>
      </w:hyperlink>
      <w:r>
        <w:t xml:space="preserve"> - Discusses Virtuals' dominance in the AI agent space, its market cap, and the comparison with other tokens like UniLend Finance Token (UFT).</w:t>
      </w:r>
      <w:r/>
    </w:p>
    <w:p>
      <w:pPr>
        <w:pStyle w:val="ListNumber"/>
        <w:spacing w:line="240" w:lineRule="auto"/>
        <w:ind w:left="720"/>
      </w:pPr>
      <w:r/>
      <w:hyperlink r:id="rId12">
        <w:r>
          <w:rPr>
            <w:color w:val="0000EE"/>
            <w:u w:val="single"/>
          </w:rPr>
          <w:t>https://techbullion.com/virtuals-proved-ai-agents-are-the-future-can-binance-listed-uft-be-the-next/</w:t>
        </w:r>
      </w:hyperlink>
      <w:r>
        <w:t xml:space="preserve"> - Highlights the unique value propositions of various AI agents, such as those offering trading signals and token analysis.</w:t>
      </w:r>
      <w:r/>
    </w:p>
    <w:p>
      <w:pPr>
        <w:pStyle w:val="ListNumber"/>
        <w:spacing w:line="240" w:lineRule="auto"/>
        <w:ind w:left="720"/>
      </w:pPr>
      <w:r/>
      <w:hyperlink r:id="rId11">
        <w:r>
          <w:rPr>
            <w:color w:val="0000EE"/>
            <w:u w:val="single"/>
          </w:rPr>
          <w:t>https://followin.io/en/feed/15302729</w:t>
        </w:r>
      </w:hyperlink>
      <w:r>
        <w:t xml:space="preserve"> - Supports the importance of uniqueness and utility in AI agents to avoid becoming irrelevant, and the need for proactive community engagement and feature releases.</w:t>
      </w:r>
      <w:r/>
    </w:p>
    <w:p>
      <w:pPr>
        <w:pStyle w:val="ListNumber"/>
        <w:spacing w:line="240" w:lineRule="auto"/>
        <w:ind w:left="720"/>
      </w:pPr>
      <w:r/>
      <w:hyperlink r:id="rId10">
        <w:r>
          <w:rPr>
            <w:color w:val="0000EE"/>
            <w:u w:val="single"/>
          </w:rPr>
          <w:t>https://www.panewslab.com/en/articledetails/wu0auv44.html</w:t>
        </w:r>
      </w:hyperlink>
      <w:r>
        <w:t xml:space="preserve"> - Corroborates the competitive market landscape where early adopters have reaped significant benefits, and the need for flexible investment strategies.</w:t>
      </w:r>
      <w:r/>
    </w:p>
    <w:p>
      <w:pPr>
        <w:pStyle w:val="ListNumber"/>
        <w:spacing w:line="240" w:lineRule="auto"/>
        <w:ind w:left="720"/>
      </w:pPr>
      <w:r/>
      <w:hyperlink r:id="rId11">
        <w:r>
          <w:rPr>
            <w:color w:val="0000EE"/>
            <w:u w:val="single"/>
          </w:rPr>
          <w:t>https://followin.io/en/feed/15302729</w:t>
        </w:r>
      </w:hyperlink>
      <w:r>
        <w:t xml:space="preserve"> - Explains the role of Decentralised Autonomous Organisations (DAOs) in the investment landscape, using pooled capital for investment opportunities.</w:t>
      </w:r>
      <w:r/>
    </w:p>
    <w:p>
      <w:pPr>
        <w:pStyle w:val="ListNumber"/>
        <w:spacing w:line="240" w:lineRule="auto"/>
        <w:ind w:left="720"/>
      </w:pPr>
      <w:r/>
      <w:hyperlink r:id="rId12">
        <w:r>
          <w:rPr>
            <w:color w:val="0000EE"/>
            <w:u w:val="single"/>
          </w:rPr>
          <w:t>https://techbullion.com/virtuals-proved-ai-agents-are-the-future-can-binance-listed-uft-be-the-next/</w:t>
        </w:r>
      </w:hyperlink>
      <w:r>
        <w:t xml:space="preserve"> - Discusses the growing reliance on on-chain transactions and the emergence of self-improving trading agents like Gekko AI.</w:t>
      </w:r>
      <w:r/>
    </w:p>
    <w:p>
      <w:pPr>
        <w:pStyle w:val="ListNumber"/>
        <w:spacing w:line="240" w:lineRule="auto"/>
        <w:ind w:left="720"/>
      </w:pPr>
      <w:r/>
      <w:hyperlink r:id="rId11">
        <w:r>
          <w:rPr>
            <w:color w:val="0000EE"/>
            <w:u w:val="single"/>
          </w:rPr>
          <w:t>https://followin.io/en/feed/15302729</w:t>
        </w:r>
      </w:hyperlink>
      <w:r>
        <w:t xml:space="preserve"> - Highlights the increasing demand for development-focused practical tools and the importance of privacy and confidentiality in the sector, such as TEE technology.</w:t>
      </w:r>
      <w:r/>
    </w:p>
    <w:p>
      <w:pPr>
        <w:pStyle w:val="ListNumber"/>
        <w:spacing w:line="240" w:lineRule="auto"/>
        <w:ind w:left="720"/>
      </w:pPr>
      <w:r/>
      <w:hyperlink r:id="rId13">
        <w:r>
          <w:rPr>
            <w:color w:val="0000EE"/>
            <w:u w:val="single"/>
          </w:rPr>
          <w:t>https://news.google.com/rss/articles/CBMia0FVX3lxTE54bS1Vanl0MkRLSFRQSWotMGJXQ01sSWgzOGlTUWNjWTFqN0p2MjVsR2FqWDJPWm9TRmpwVjFDMVNlQ3V4bThYWEpjLVJrRUM2TnBmUmM1b3RtNFloNm53VDhfdmRPNVFjQUN3?oc=5&amp;hl=en-US&amp;gl=US&amp;ceid=US:en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newslab.com/en/articledetails/wu0auv44.html" TargetMode="External"/><Relationship Id="rId11" Type="http://schemas.openxmlformats.org/officeDocument/2006/relationships/hyperlink" Target="https://followin.io/en/feed/15302729" TargetMode="External"/><Relationship Id="rId12" Type="http://schemas.openxmlformats.org/officeDocument/2006/relationships/hyperlink" Target="https://techbullion.com/virtuals-proved-ai-agents-are-the-future-can-binance-listed-uft-be-the-next/" TargetMode="External"/><Relationship Id="rId13" Type="http://schemas.openxmlformats.org/officeDocument/2006/relationships/hyperlink" Target="https://news.google.com/rss/articles/CBMia0FVX3lxTE54bS1Vanl0MkRLSFRQSWotMGJXQ01sSWgzOGlTUWNjWTFqN0p2MjVsR2FqWDJPWm9TRmpwVjFDMVNlQ3V4bThYWEpjLVJrRUM2TnBmUmM1b3RtNFloNm53VDhfdmRPNVFjQUN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