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Analysts predict continued stock market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Wall Street analysts are forecasting another year of growth for stocks in 2025, buoyed by a strong economy and declining interest rates that are expected to enhance corporate earnings. Despite the impressive performance of equities in 2024, which saw the S&amp;P 500 rise by 23%, analysts suggest a more tempered yet optimistic outlook for the coming year.</w:t>
      </w:r>
      <w:r/>
    </w:p>
    <w:p>
      <w:r/>
      <w:r>
        <w:t>The strong figures from 2024 follow a remarkable two-year trend where the S&amp;P 500 experienced gains of 24% in 2023, marking its first consecutive years of over 20% returns since the late 1990s. Although the growth might not reach the heights of the previous two years, analysts predict that corporate profit growth will play a critical role in stock returns for 2025.</w:t>
      </w:r>
      <w:r/>
    </w:p>
    <w:p>
      <w:r/>
      <w:r>
        <w:t>Notably, the dynamics of profit growth are expected to broaden, particularly as spending on artificial intelligence (AI) becomes more prevalent across various sectors. The Magnificent Seven—comprising some of the largest tech companies—have benefited greatly from this investment, driving significant profit increases. However, analysts at JPMorgan indicate that the remainder of the S&amp;P 500, often referred to as the S&amp;P 493, saw profits decrease in 2024. They do anticipate a turnaround in 2025, forecasting double-digit earnings growth for this segment.</w:t>
      </w:r>
      <w:r/>
    </w:p>
    <w:p>
      <w:r/>
      <w:r>
        <w:t>According to Goldman Sachs, while the profit growth from the Magnificent Seven is projected to continue, the margin by which it outpaces the rest of the index will likely narrow to its slimmest in seven years. This has led analysts at Bank of America to predict that the equal-weighted S&amp;P 500 may outperform the traditional capitalization-weighted index in the near future.</w:t>
      </w:r>
      <w:r/>
    </w:p>
    <w:p>
      <w:r/>
      <w:r>
        <w:t>A fundamental aspect of this anticipated stock performance involves the ongoing evolution of AI technology. BlackRock analysts highlighted the potential for AI to create opportunities across various sectors, signalling a shift towards a more diversified approach beyond the initial phases of AI adoption. Goldman Sachs analysts elaborated on the trajectory of AI development, outlining two distinct phases that have typified the industry's growth. "Phase 1" was centred around Nvidia, the semiconductor company whose advanced chips facilitated the AI boom, whereas "Phase 2" has broadened to encompass firms essential for building AI infrastructure.</w:t>
      </w:r>
      <w:r/>
    </w:p>
    <w:p>
      <w:r/>
      <w:r>
        <w:t>As businesses integrate AI technologies further into their operations, the implications for operational efficiency and competitive advantage could be profound. The blending of AI into various business functions promises to transform productivity, redefining industry norms and practices.</w:t>
      </w:r>
      <w:r/>
    </w:p>
    <w:p>
      <w:r/>
      <w:r>
        <w:t>Looking ahead, small-cap and mid-cap stocks are also poised for a potential upswing, particularly under an anticipated easing of regulatory environments and lower interest rates under the incoming administration of President Donald Trump. Despite optimistic predictions, some market analysts caution that volatility may increase with Trump's return to the White House, stemming from uncertainties regarding his policy approach and its economic impacts.</w:t>
      </w:r>
      <w:r/>
    </w:p>
    <w:p>
      <w:r/>
      <w:r>
        <w:t>As 2025 approaches, investors and businesses alike are bracing for a landscape shaped increasingly by AI advancements and broader economic trends, providing fertile ground for ongoing market growth and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https://www.macrotrends.net/2526/sp-500-historical-annual-returns</w:t>
        </w:r>
      </w:hyperlink>
      <w:r>
        <w:t xml:space="preserve"> - Corroborates the historical annual returns of the S&amp;P 500, including the 23% rise in 2024 and the 24% gain in 2023.</w:t>
      </w:r>
      <w:r/>
    </w:p>
    <w:p>
      <w:pPr>
        <w:pStyle w:val="ListNumber"/>
        <w:spacing w:line="240" w:lineRule="auto"/>
        <w:ind w:left="720"/>
      </w:pPr>
      <w:r/>
      <w:hyperlink r:id="rId11">
        <w:r>
          <w:rPr>
            <w:color w:val="0000EE"/>
            <w:u w:val="single"/>
          </w:rPr>
          <w:t>https://www.slickcharts.com/sp500/returns/ytd</w:t>
        </w:r>
      </w:hyperlink>
      <w:r>
        <w:t xml:space="preserve"> - Provides the total return and price return of the S&amp;P 500 for 2024, supporting the performance figures mentioned.</w:t>
      </w:r>
      <w:r/>
    </w:p>
    <w:p>
      <w:pPr>
        <w:pStyle w:val="ListNumber"/>
        <w:spacing w:line="240" w:lineRule="auto"/>
        <w:ind w:left="720"/>
      </w:pPr>
      <w:r/>
      <w:hyperlink r:id="rId10">
        <w:r>
          <w:rPr>
            <w:color w:val="0000EE"/>
            <w:u w:val="single"/>
          </w:rPr>
          <w:t>https://www.macrotrends.net/2526/sp-500-historical-annual-returns</w:t>
        </w:r>
      </w:hyperlink>
      <w:r>
        <w:t xml:space="preserve"> - Details the consecutive years of over 20% returns for the S&amp;P 500, a trend not seen since the late 1990s.</w:t>
      </w:r>
      <w:r/>
    </w:p>
    <w:p>
      <w:pPr>
        <w:pStyle w:val="ListNumber"/>
        <w:spacing w:line="240" w:lineRule="auto"/>
        <w:ind w:left="720"/>
      </w:pPr>
      <w:r/>
      <w:hyperlink r:id="rId12">
        <w:r>
          <w:rPr>
            <w:color w:val="0000EE"/>
            <w:u w:val="single"/>
          </w:rPr>
          <w:t>https://www.wallstreetzen.com/stock-screener/stock-forecast</w:t>
        </w:r>
      </w:hyperlink>
      <w:r>
        <w:t xml:space="preserve"> - While not directly addressing AI investment, it provides context on analyst forecasts and stock performance, which aligns with the broader economic outlook.</w:t>
      </w:r>
      <w:r/>
    </w:p>
    <w:p>
      <w:pPr>
        <w:pStyle w:val="ListNumber"/>
        <w:spacing w:line="240" w:lineRule="auto"/>
        <w:ind w:left="720"/>
      </w:pPr>
      <w:r/>
      <w:hyperlink r:id="rId13">
        <w:r>
          <w:rPr>
            <w:color w:val="0000EE"/>
            <w:u w:val="single"/>
          </w:rPr>
          <w:t>https://www.techtarget.com/whatis/feature/10-ways-to-spot-disinformation-on-social-media</w:t>
        </w:r>
      </w:hyperlink>
      <w:r>
        <w:t xml:space="preserve"> - Although not directly related to the stock market, it emphasizes the importance of verifying information through credible sources, which is crucial for evaluating market forecasts.</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information, including checking the source and authority, which is relevant for assessing the credibility of market forecasts.</w:t>
      </w:r>
      <w:r/>
    </w:p>
    <w:p>
      <w:pPr>
        <w:pStyle w:val="ListNumber"/>
        <w:spacing w:line="240" w:lineRule="auto"/>
        <w:ind w:left="720"/>
      </w:pPr>
      <w:r/>
      <w:hyperlink r:id="rId10">
        <w:r>
          <w:rPr>
            <w:color w:val="0000EE"/>
            <w:u w:val="single"/>
          </w:rPr>
          <w:t>https://www.macrotrends.net/2526/sp-500-historical-annual-returns</w:t>
        </w:r>
      </w:hyperlink>
      <w:r>
        <w:t xml:space="preserve"> - Supports the historical context of the S&amp;P 500's performance, which is essential for understanding the current and future market trends.</w:t>
      </w:r>
      <w:r/>
    </w:p>
    <w:p>
      <w:pPr>
        <w:pStyle w:val="ListNumber"/>
        <w:spacing w:line="240" w:lineRule="auto"/>
        <w:ind w:left="720"/>
      </w:pPr>
      <w:r/>
      <w:hyperlink r:id="rId11">
        <w:r>
          <w:rPr>
            <w:color w:val="0000EE"/>
            <w:u w:val="single"/>
          </w:rPr>
          <w:t>https://www.slickcharts.com/sp500/returns/ytd</w:t>
        </w:r>
      </w:hyperlink>
      <w:r>
        <w:t xml:space="preserve"> - Corroborates the total return and dividend return of the S&amp;P 500 for 2024, adding depth to the performance analysis.</w:t>
      </w:r>
      <w:r/>
    </w:p>
    <w:p>
      <w:pPr>
        <w:pStyle w:val="ListNumber"/>
        <w:spacing w:line="240" w:lineRule="auto"/>
        <w:ind w:left="720"/>
      </w:pPr>
      <w:r/>
      <w:hyperlink r:id="rId12">
        <w:r>
          <w:rPr>
            <w:color w:val="0000EE"/>
            <w:u w:val="single"/>
          </w:rPr>
          <w:t>https://www.wallstreetzen.com/stock-screener/stock-forecast</w:t>
        </w:r>
      </w:hyperlink>
      <w:r>
        <w:t xml:space="preserve"> - Provides insights into analyst forecasts and stock predictions, which are relevant for understanding the anticipated performance of various sectors, including those influenced by AI.</w:t>
      </w:r>
      <w:r/>
    </w:p>
    <w:p>
      <w:pPr>
        <w:pStyle w:val="ListNumber"/>
        <w:spacing w:line="240" w:lineRule="auto"/>
        <w:ind w:left="720"/>
      </w:pPr>
      <w:r/>
      <w:hyperlink r:id="rId10">
        <w:r>
          <w:rPr>
            <w:color w:val="0000EE"/>
            <w:u w:val="single"/>
          </w:rPr>
          <w:t>https://www.macrotrends.net/2526/sp-500-historical-annual-returns</w:t>
        </w:r>
      </w:hyperlink>
      <w:r>
        <w:t xml:space="preserve"> - Details the year-by-year performance of the S&amp;P 500, which helps in understanding the broader trends and forecasts for 2025.</w:t>
      </w:r>
      <w:r/>
    </w:p>
    <w:p>
      <w:pPr>
        <w:pStyle w:val="ListNumber"/>
        <w:spacing w:line="240" w:lineRule="auto"/>
        <w:ind w:left="720"/>
      </w:pPr>
      <w:r/>
      <w:hyperlink r:id="rId15">
        <w:r>
          <w:rPr>
            <w:color w:val="0000EE"/>
            <w:u w:val="single"/>
          </w:rPr>
          <w:t>https://finance.yahoo.com/news/expect-us-stock-market-2025-214032716.html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otrends.net/2526/sp-500-historical-annual-returns" TargetMode="External"/><Relationship Id="rId11" Type="http://schemas.openxmlformats.org/officeDocument/2006/relationships/hyperlink" Target="https://www.slickcharts.com/sp500/returns/ytd" TargetMode="External"/><Relationship Id="rId12" Type="http://schemas.openxmlformats.org/officeDocument/2006/relationships/hyperlink" Target="https://www.wallstreetzen.com/stock-screener/stock-forecast"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finance.yahoo.com/news/expect-us-stock-market-2025-2140327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