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Cardano and Micron: Pioneering innovations in education and semiconductor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Cardano is rapidly evolving within the cryptocurrency landscape, highlighting its potential applications beyond mere financial transactions, particularly in the realm of education. The blockchain technology developed by Cardano is underpinned by a robust proof-of-stake system, which is noted for its environmentally friendly attributes. This system enables the creation of decentralised applications (dApps), with the potential to transform educational content delivery and access. The characteristics of Cardano, which prioritise scalability and interoperability, position it as an effective tool for constructing a more inclusive and democratised global education system.</w:t>
      </w:r>
      <w:r/>
    </w:p>
    <w:p>
      <w:r/>
      <w:r>
        <w:t>The prospect of an educational landscape where students globally can access high-quality content free from geographical, financial, or political constraints is becoming more vivid. By utilizing Cardano’s blockchain technology, educational institutions can establish transparent and secure academic credential records. This functionality not only allows for real-time collaboration across continents but also guarantees the accessibility and verifiability of curriculum materials from anywhere in the world.</w:t>
      </w:r>
      <w:r/>
    </w:p>
    <w:p>
      <w:r/>
      <w:r>
        <w:t>Cardano's community of developers is committed to the long-term sustainability and peer-reviewed evolution of the platform, aligning with the essential needs of innovative educational applications. The concept of leveraging Cardano to build distributed educational dApps is still emerging, yet it significantly enhances the potential for equal educational opportunities worldwide. As the digital age necessitates continuous learning, Cardano may play a pivotal role in ushering in a technologically driven educational era, integrating blockchain effectively with educational demands.</w:t>
      </w:r>
      <w:r/>
    </w:p>
    <w:p>
      <w:r/>
      <w:r>
        <w:t>In conjunction with these developments, the focus on Cardano is leading to growing interest from investors as the world of cryptocurrency expands. Analysts have begun delving into the expected trends surrounding Cardano, hinting at substantial growth potential by 2025 due to its technological advancements and strategic partnerships. However, the cryptocurrency market is notorious for its volatility, suggesting that potential investors must exercise caution and conduct thorough research.</w:t>
      </w:r>
      <w:r/>
    </w:p>
    <w:p>
      <w:r/>
      <w:r>
        <w:t>Simultaneously, Micron Technology has announced a significant advancement in semiconductor manufacturing that aims to redefine the industry. This breakthrough revolves around the development of advanced memory chips that promise enhanced energy efficiency and performance optimisation essential for high-performance computing, artificial intelligence, and the burgeoning 5G sector. Experts note this innovation could greatly impact Micron’s market positioning while sending ripples across the semiconductor industry.</w:t>
      </w:r>
      <w:r/>
    </w:p>
    <w:p>
      <w:r/>
      <w:r>
        <w:t>These advanced memory chips are designed to achieve faster data processing speeds while consuming less power. This dual advantage addresses the increasing demands of performance and sustainability, essential considerations in today’s technologically driven and eco-conscious marketplace. Analysts anticipate that Micron’s forward-thinking development can potentially bolster its financial standing and might significantly alter its stock value, creating a heightened sense of anticipation among investors.</w:t>
      </w:r>
      <w:r/>
    </w:p>
    <w:p>
      <w:r/>
      <w:r>
        <w:t>The implications of Micron’s new chip technology are expected to disrupt the market, placing pressure on competitors while ultimately benefiting consumers through lower costs and improved technologies. With use cases across various sectors, including significant demand within AI and 5G networks, Micron is poised to capture a larger market share.</w:t>
      </w:r>
      <w:r/>
    </w:p>
    <w:p>
      <w:r/>
      <w:r>
        <w:t>Despite the promising prospects surrounding both Cardano and Micron, challenges persist. Cardano's critics highlight the contrast between its scalability promises and real-world application outputs, necessitating practical demonstrations to gauge investor confidence. In the semiconductor realm, questions concerning production scalability and market reactions also loom large, as adoption rates will ultimately dictate the success of these innovations.</w:t>
      </w:r>
      <w:r/>
    </w:p>
    <w:p>
      <w:r/>
      <w:r>
        <w:t>As industries converge towards adopting innovative technologies, Cardano and Micron represent pivotal players in their respective fields. Their momentum could signal broader trends that not only reshape investment landscapes but also fundamentally alter industry practices, illuminating future directions for technology and education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https://www.theblock.co/learn/259933/what-is-cardano-and-how-does-it-work-a-guide-to-ada-cryptocurrency</w:t>
        </w:r>
      </w:hyperlink>
      <w:r>
        <w:t xml:space="preserve"> - Corroborates the information about Cardano's proof-of-stake system and its environmentally friendly attributes.</w:t>
      </w:r>
      <w:r/>
    </w:p>
    <w:p>
      <w:pPr>
        <w:pStyle w:val="ListNumber"/>
        <w:spacing w:line="240" w:lineRule="auto"/>
        <w:ind w:left="720"/>
      </w:pPr>
      <w:r/>
      <w:hyperlink r:id="rId10">
        <w:r>
          <w:rPr>
            <w:color w:val="0000EE"/>
            <w:u w:val="single"/>
          </w:rPr>
          <w:t>https://www.theblock.co/learn/259933/what-is-cardano-and-how-does-it-work-a-guide-to-ada-cryptocurrency</w:t>
        </w:r>
      </w:hyperlink>
      <w:r>
        <w:t xml:space="preserve"> - Supports the claim that Cardano enables the creation of decentralized applications (dApps).</w:t>
      </w:r>
      <w:r/>
    </w:p>
    <w:p>
      <w:pPr>
        <w:pStyle w:val="ListNumber"/>
        <w:spacing w:line="240" w:lineRule="auto"/>
        <w:ind w:left="720"/>
      </w:pPr>
      <w:r/>
      <w:hyperlink r:id="rId11">
        <w:r>
          <w:rPr>
            <w:color w:val="0000EE"/>
            <w:u w:val="single"/>
          </w:rPr>
          <w:t>https://docs.cardano.org/pioneer-programs/education</w:t>
        </w:r>
      </w:hyperlink>
      <w:r>
        <w:t xml:space="preserve"> - Details Cardano's educational initiatives and the potential for transforming educational content delivery and access.</w:t>
      </w:r>
      <w:r/>
    </w:p>
    <w:p>
      <w:pPr>
        <w:pStyle w:val="ListNumber"/>
        <w:spacing w:line="240" w:lineRule="auto"/>
        <w:ind w:left="720"/>
      </w:pPr>
      <w:r/>
      <w:hyperlink r:id="rId12">
        <w:r>
          <w:rPr>
            <w:color w:val="0000EE"/>
            <w:u w:val="single"/>
          </w:rPr>
          <w:t>https://cardanofoundation.org/blog/cardano-foundation-reveals-newest-education-partner</w:t>
        </w:r>
      </w:hyperlink>
      <w:r>
        <w:t xml:space="preserve"> - Highlights the partnership between the Cardano Foundation and educational institutions to establish transparent and secure academic credential records.</w:t>
      </w:r>
      <w:r/>
    </w:p>
    <w:p>
      <w:pPr>
        <w:pStyle w:val="ListNumber"/>
        <w:spacing w:line="240" w:lineRule="auto"/>
        <w:ind w:left="720"/>
      </w:pPr>
      <w:r/>
      <w:hyperlink r:id="rId11">
        <w:r>
          <w:rPr>
            <w:color w:val="0000EE"/>
            <w:u w:val="single"/>
          </w:rPr>
          <w:t>https://docs.cardano.org/pioneer-programs/education</w:t>
        </w:r>
      </w:hyperlink>
      <w:r>
        <w:t xml:space="preserve"> - Explains how Cardano’s blockchain technology can facilitate real-time collaboration and ensure the accessibility and verifiability of curriculum materials.</w:t>
      </w:r>
      <w:r/>
    </w:p>
    <w:p>
      <w:pPr>
        <w:pStyle w:val="ListNumber"/>
        <w:spacing w:line="240" w:lineRule="auto"/>
        <w:ind w:left="720"/>
      </w:pPr>
      <w:r/>
      <w:hyperlink r:id="rId12">
        <w:r>
          <w:rPr>
            <w:color w:val="0000EE"/>
            <w:u w:val="single"/>
          </w:rPr>
          <w:t>https://cardanofoundation.org/blog/cardano-foundation-reveals-newest-education-partner</w:t>
        </w:r>
      </w:hyperlink>
      <w:r>
        <w:t xml:space="preserve"> - Discusses the community's commitment to the long-term sustainability and peer-reviewed evolution of the Cardano platform for educational applications.</w:t>
      </w:r>
      <w:r/>
    </w:p>
    <w:p>
      <w:pPr>
        <w:pStyle w:val="ListNumber"/>
        <w:spacing w:line="240" w:lineRule="auto"/>
        <w:ind w:left="720"/>
      </w:pPr>
      <w:r/>
      <w:hyperlink r:id="rId13">
        <w:r>
          <w:rPr>
            <w:color w:val="0000EE"/>
            <w:u w:val="single"/>
          </w:rPr>
          <w:t>https://academy.cardanofoundation.org/cbca</w:t>
        </w:r>
      </w:hyperlink>
      <w:r>
        <w:t xml:space="preserve"> - Provides information on Cardano's educational programs, including the Cardano Blockchain Certified Associate (CBCA) course, which enhances equal educational opportunities worldwide.</w:t>
      </w:r>
      <w:r/>
    </w:p>
    <w:p>
      <w:pPr>
        <w:pStyle w:val="ListNumber"/>
        <w:spacing w:line="240" w:lineRule="auto"/>
        <w:ind w:left="720"/>
      </w:pPr>
      <w:r/>
      <w:hyperlink r:id="rId11">
        <w:r>
          <w:rPr>
            <w:color w:val="0000EE"/>
            <w:u w:val="single"/>
          </w:rPr>
          <w:t>https://docs.cardano.org/pioneer-programs/education</w:t>
        </w:r>
      </w:hyperlink>
      <w:r>
        <w:t xml:space="preserve"> - Details the various educational programs and events, such as Cardano Days, which support the integration of blockchain with educational demands.</w:t>
      </w:r>
      <w:r/>
    </w:p>
    <w:p>
      <w:pPr>
        <w:pStyle w:val="ListNumber"/>
        <w:spacing w:line="240" w:lineRule="auto"/>
        <w:ind w:left="720"/>
      </w:pPr>
      <w:r/>
      <w:hyperlink r:id="rId10">
        <w:r>
          <w:rPr>
            <w:color w:val="0000EE"/>
            <w:u w:val="single"/>
          </w:rPr>
          <w:t>https://www.theblock.co/learn/259933/what-is-cardano-and-how-does-it-work-a-guide-to-ada-cryptocurrency</w:t>
        </w:r>
      </w:hyperlink>
      <w:r>
        <w:t xml:space="preserve"> - Mentions the growing interest from investors due to Cardano's technological advancements and strategic partnerships.</w:t>
      </w:r>
      <w:r/>
    </w:p>
    <w:p>
      <w:pPr>
        <w:pStyle w:val="ListNumber"/>
        <w:spacing w:line="240" w:lineRule="auto"/>
        <w:ind w:left="720"/>
      </w:pPr>
      <w:r/>
      <w:hyperlink r:id="rId12">
        <w:r>
          <w:rPr>
            <w:color w:val="0000EE"/>
            <w:u w:val="single"/>
          </w:rPr>
          <w:t>https://cardanofoundation.org/blog/cardano-foundation-reveals-newest-education-partner</w:t>
        </w:r>
      </w:hyperlink>
      <w:r>
        <w:t xml:space="preserve"> - Highlights the strategic partnerships and educational initiatives that could contribute to substantial growth potential by 2025.</w:t>
      </w:r>
      <w:r/>
    </w:p>
    <w:p>
      <w:pPr>
        <w:pStyle w:val="ListNumber"/>
        <w:spacing w:line="240" w:lineRule="auto"/>
        <w:ind w:left="720"/>
      </w:pPr>
      <w:r/>
      <w:hyperlink r:id="rId14">
        <w:r>
          <w:rPr>
            <w:color w:val="0000EE"/>
            <w:u w:val="single"/>
          </w:rPr>
          <w:t>https://news.google.com/rss/articles/CBMirAFBVV95cUxPdlFsQzRBeEtibTlUb3BnSjdqQnFZX0xqT1hJWFRXNEJ5VDdUM2xFQk83c1NSbXEwY1lSMnpESGRSUEI3aFJMWFJmd2FubTZuTWNQWVc5UE12UDVzbGR0aGlJc3FzZTFDS1gxbHJUZXZHUm1VSFR5M1ZRTk1rVGN6cVFuRjVsNjBvdmNCUVloNXRJcGZYaHNUSzhVM09ZZ2NDWFQtYURaRWZmQm1p?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mwFBVV95cUxNMF9wdkNOaWQ5dGNQVWZBbGNJOS13WU10dFBxdDZCRXJOOG1pOVVCbHozT25PX1hfOTM2THAxWW5yLTZMVTVremYtRTQ2dmR1UFcyMk9MLWNHbTZKNHBuS2wtS1ZtVzkySXc2RUE1UERudmFFZDJXcldXWTlhVTd3SHptT1FLTUxNeGZ3SkxIMHoyV0hTYncwWlhKa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block.co/learn/259933/what-is-cardano-and-how-does-it-work-a-guide-to-ada-cryptocurrency" TargetMode="External"/><Relationship Id="rId11" Type="http://schemas.openxmlformats.org/officeDocument/2006/relationships/hyperlink" Target="https://docs.cardano.org/pioneer-programs/education" TargetMode="External"/><Relationship Id="rId12" Type="http://schemas.openxmlformats.org/officeDocument/2006/relationships/hyperlink" Target="https://cardanofoundation.org/blog/cardano-foundation-reveals-newest-education-partner" TargetMode="External"/><Relationship Id="rId13" Type="http://schemas.openxmlformats.org/officeDocument/2006/relationships/hyperlink" Target="https://academy.cardanofoundation.org/cbca" TargetMode="External"/><Relationship Id="rId14" Type="http://schemas.openxmlformats.org/officeDocument/2006/relationships/hyperlink" Target="https://news.google.com/rss/articles/CBMirAFBVV95cUxPdlFsQzRBeEtibTlUb3BnSjdqQnFZX0xqT1hJWFRXNEJ5VDdUM2xFQk83c1NSbXEwY1lSMnpESGRSUEI3aFJMWFJmd2FubTZuTWNQWVc5UE12UDVzbGR0aGlJc3FzZTFDS1gxbHJUZXZHUm1VSFR5M1ZRTk1rVGN6cVFuRjVsNjBvdmNCUVloNXRJcGZYaHNUSzhVM09ZZ2NDWFQtYURaRWZmQm1p?oc=5&amp;hl=en-US&amp;gl=US&amp;ceid=US:en" TargetMode="External"/><Relationship Id="rId15" Type="http://schemas.openxmlformats.org/officeDocument/2006/relationships/hyperlink" Target="https://news.google.com/rss/articles/CBMimwFBVV95cUxNMF9wdkNOaWQ5dGNQVWZBbGNJOS13WU10dFBxdDZCRXJOOG1pOVVCbHozT25PX1hfOTM2THAxWW5yLTZMVTVremYtRTQ2dmR1UFcyMk9MLWNHbTZKNHBuS2wtS1ZtVzkySXc2RUE1UERudmFFZDJXcldXWTlhVTd3SHptT1FLTUxNeGZ3SkxIMHoyV0hTYncwWlhKa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